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市先端設備等導入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促進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補助金交付請求書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(宛先)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  　　　　　　　　　　　　　  　　　　　　　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申請書　　 住　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 名　称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 代表者の職・氏名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8.1102362204724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市先端設備等導入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促進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補助金について、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市先端設備等導入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促進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補助金交付要綱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第13条第２項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の規定により、次のとおり請求します。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1365"/>
        <w:gridCol w:w="1665"/>
        <w:gridCol w:w="2385"/>
        <w:gridCol w:w="3285"/>
        <w:tblGridChange w:id="0">
          <w:tblGrid>
            <w:gridCol w:w="765"/>
            <w:gridCol w:w="1365"/>
            <w:gridCol w:w="1665"/>
            <w:gridCol w:w="2385"/>
            <w:gridCol w:w="328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補助金の名称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(又は補助事業名)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札幌市先端設備等導入促進補助金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交付決定通知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日付け通知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札経商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　　　  号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補助金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請求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 xml:space="preserve">円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振込先</w:t>
      </w:r>
    </w:p>
    <w:tbl>
      <w:tblPr>
        <w:tblStyle w:val="Table2"/>
        <w:tblW w:w="9450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6795"/>
        <w:tblGridChange w:id="0">
          <w:tblGrid>
            <w:gridCol w:w="2655"/>
            <w:gridCol w:w="6795"/>
          </w:tblGrid>
        </w:tblGridChange>
      </w:tblGrid>
      <w:tr>
        <w:trPr>
          <w:cantSplit w:val="1"/>
          <w:trHeight w:val="6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金融機関名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 xml:space="preserve">銀行・信用金庫</w:t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 xml:space="preserve">支店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預金種別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</w:r>
          </w:p>
        </w:tc>
      </w:tr>
      <w:tr>
        <w:trPr>
          <w:cantSplit w:val="1"/>
          <w:trHeight w:val="2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口座名義人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（申請人と同一名義）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ふりがな</w:t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" w:right="0" w:hanging="199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" w:right="0" w:hanging="19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　</w:t>
      </w:r>
      <w:r w:rsidDel="00000000" w:rsidR="00000000" w:rsidRPr="00000000">
        <w:rPr>
          <w:rFonts w:ascii="MS Mincho" w:cs="MS Mincho" w:eastAsia="MS Mincho" w:hAnsi="MS Mincho"/>
          <w:color w:val="333333"/>
          <w:sz w:val="24"/>
          <w:szCs w:val="24"/>
          <w:highlight w:val="white"/>
          <w:rtl w:val="0"/>
        </w:rPr>
        <w:t xml:space="preserve">補助対象設備等を取得し、かつ取得に係る経費の支払いを完了した日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highlight w:val="white"/>
          <w:rtl w:val="0"/>
        </w:rPr>
        <w:t xml:space="preserve">（手形による支払いの場合は、振出人の当座預金から資金の決済が完了した日、分割払いによる支払いの場合は、全ての経費の支払いが完了した日）から</w:t>
      </w:r>
      <w:r w:rsidDel="00000000" w:rsidR="00000000" w:rsidRPr="00000000">
        <w:rPr>
          <w:rFonts w:ascii="MS Mincho" w:cs="MS Mincho" w:eastAsia="MS Mincho" w:hAnsi="MS Mincho"/>
          <w:color w:val="333333"/>
          <w:sz w:val="24"/>
          <w:szCs w:val="24"/>
          <w:highlight w:val="white"/>
          <w:rtl w:val="0"/>
        </w:rPr>
        <w:t xml:space="preserve">令和9年1月29日までに、市長に提出しなければならない。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1021" w:left="1247" w:right="1247" w:header="567" w:footer="340"/>
      <w:pgNumType w:start="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1" w:lineRule="atLeast"/>
      <w:ind w:left="897" w:leftChars="99" w:rightChars="0" w:hanging="689" w:firstLineChars="-328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420" w:leftChars="-1" w:rightChars="0" w:hanging="420" w:firstLineChars="-200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TMLタイプライタ">
    <w:name w:val="HTML タイプライタ"/>
    <w:next w:val="HTMLタイプライタ"/>
    <w:autoRedefine w:val="0"/>
    <w:hidden w:val="0"/>
    <w:qFormat w:val="1"/>
    <w:rPr>
      <w:rFonts w:ascii="ＭＳ ゴシック" w:cs="ＭＳ ゴシック" w:eastAsia="ＭＳ ゴシック" w:hAnsi="ＭＳ ゴシック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標準(Web)">
    <w:name w:val="標準 (Web)"/>
    <w:basedOn w:val="標準"/>
    <w:next w:val="標準(Web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cs="ＭＳ Ｐゴシック" w:eastAsia="ＭＳ Ｐゴシック" w:hAnsi="ＭＳ Ｐゴシック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eastAsia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rFonts w:ascii="ＭＳ 明朝" w:eastAsia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本文インデント2(文字)">
    <w:name w:val="本文インデント 2 (文字)"/>
    <w:next w:val="本文インデント2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/ldh4+HpQly221koXD2mTVqt3Q==">CgMxLjA4AGokChRzdWdnZXN0LnU2NWYya201aGRkcxIM5LiK6YeO5YuH5qi5aiQKFHN1Z2dlc3QuOXMzdHVzeXEwbDBsEgzkuIrph47li4fmqLlqJAoUc3VnZ2VzdC45dTdtcHZhaDdtdmISDOS4iumHjuWLh+aouXIhMThLQ1JjRHI1bEEwSlRVaG9qeUhQUjBtM3JnVXhJalg0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2014-05-29T00:45:00Z</dcterms:created>
  <dc:creator>堺市</dc:creator>
</cp:coreProperties>
</file>