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4D0" w:rsidRPr="00503606" w:rsidRDefault="000454D0" w:rsidP="00181908">
      <w:pPr>
        <w:rPr>
          <w:rFonts w:ascii="HGPｺﾞｼｯｸE" w:eastAsia="HGPｺﾞｼｯｸE" w:hAnsi="HGPｺﾞｼｯｸE"/>
          <w:color w:val="E36C0A" w:themeColor="accent6" w:themeShade="BF"/>
          <w:sz w:val="40"/>
          <w:szCs w:val="40"/>
        </w:rPr>
      </w:pPr>
      <w:r w:rsidRPr="00503606">
        <w:rPr>
          <w:rFonts w:ascii="HGPｺﾞｼｯｸE" w:eastAsia="HGPｺﾞｼｯｸE" w:hAnsi="HGPｺﾞｼｯｸE" w:hint="eastAsia"/>
          <w:color w:val="E36C0A" w:themeColor="accent6" w:themeShade="BF"/>
          <w:sz w:val="40"/>
          <w:szCs w:val="40"/>
          <w:bdr w:val="single" w:sz="4" w:space="0" w:color="auto"/>
        </w:rPr>
        <w:t>作成例</w:t>
      </w:r>
      <w:r w:rsidR="00181908" w:rsidRPr="00503606">
        <w:rPr>
          <w:rFonts w:ascii="HGPｺﾞｼｯｸE" w:eastAsia="HGPｺﾞｼｯｸE" w:hAnsi="HGPｺﾞｼｯｸE" w:hint="eastAsia"/>
          <w:color w:val="E36C0A" w:themeColor="accent6" w:themeShade="BF"/>
          <w:sz w:val="40"/>
          <w:szCs w:val="40"/>
          <w:bdr w:val="single" w:sz="4" w:space="0" w:color="auto"/>
        </w:rPr>
        <w:t>：医療業編（※）</w:t>
      </w:r>
      <w:r w:rsidRPr="00503606">
        <w:rPr>
          <w:rFonts w:ascii="HGPｺﾞｼｯｸE" w:eastAsia="HGPｺﾞｼｯｸE" w:hAnsi="HGPｺﾞｼｯｸE" w:hint="eastAsia"/>
          <w:color w:val="E36C0A" w:themeColor="accent6" w:themeShade="BF"/>
          <w:sz w:val="40"/>
          <w:szCs w:val="40"/>
        </w:rPr>
        <w:t xml:space="preserve">　</w:t>
      </w:r>
    </w:p>
    <w:p w:rsidR="000454D0" w:rsidRPr="00503606" w:rsidRDefault="00181908">
      <w:pPr>
        <w:rPr>
          <w:rFonts w:ascii="HGPｺﾞｼｯｸE" w:eastAsia="HGPｺﾞｼｯｸE" w:hAnsi="HGPｺﾞｼｯｸE"/>
          <w:color w:val="E36C0A" w:themeColor="accent6" w:themeShade="BF"/>
          <w:sz w:val="24"/>
          <w:szCs w:val="24"/>
        </w:rPr>
      </w:pPr>
      <w:r w:rsidRPr="00503606">
        <w:rPr>
          <w:rFonts w:ascii="HGPｺﾞｼｯｸE" w:eastAsia="HGPｺﾞｼｯｸE" w:hAnsi="HGPｺﾞｼｯｸE" w:hint="eastAsia"/>
          <w:color w:val="E36C0A" w:themeColor="accent6" w:themeShade="BF"/>
          <w:sz w:val="24"/>
          <w:szCs w:val="24"/>
        </w:rPr>
        <w:t>※重油ボイラーを使用しており、メチルナフタレンが届出対象物質となっている場合の例です。</w:t>
      </w:r>
    </w:p>
    <w:p w:rsidR="000454D0" w:rsidRDefault="000454D0">
      <w:pPr>
        <w:rPr>
          <w:sz w:val="28"/>
          <w:szCs w:val="28"/>
        </w:rPr>
      </w:pPr>
    </w:p>
    <w:p w:rsidR="00307473" w:rsidRDefault="00307473" w:rsidP="00181908">
      <w:pPr>
        <w:rPr>
          <w:sz w:val="28"/>
          <w:szCs w:val="28"/>
        </w:rPr>
      </w:pPr>
    </w:p>
    <w:p w:rsidR="00181908" w:rsidRDefault="00181908" w:rsidP="00181908">
      <w:pPr>
        <w:rPr>
          <w:sz w:val="28"/>
          <w:szCs w:val="28"/>
        </w:rPr>
      </w:pPr>
    </w:p>
    <w:p w:rsidR="00181908" w:rsidRPr="00181908" w:rsidRDefault="00181908" w:rsidP="00181908">
      <w:pPr>
        <w:rPr>
          <w:sz w:val="28"/>
          <w:szCs w:val="28"/>
        </w:rPr>
      </w:pPr>
    </w:p>
    <w:p w:rsidR="000454D0" w:rsidRDefault="000454D0">
      <w:pPr>
        <w:rPr>
          <w:rFonts w:ascii="ＭＳ 明朝" w:eastAsia="ＭＳ 明朝" w:hAnsi="ＭＳ 明朝"/>
          <w:sz w:val="24"/>
          <w:szCs w:val="24"/>
        </w:rPr>
      </w:pPr>
    </w:p>
    <w:p w:rsidR="000454D0" w:rsidRDefault="000454D0">
      <w:pPr>
        <w:rPr>
          <w:rFonts w:ascii="ＭＳ 明朝" w:eastAsia="ＭＳ 明朝" w:hAnsi="ＭＳ 明朝"/>
          <w:sz w:val="24"/>
          <w:szCs w:val="24"/>
        </w:rPr>
      </w:pPr>
    </w:p>
    <w:p w:rsidR="000454D0" w:rsidRDefault="000454D0">
      <w:pPr>
        <w:rPr>
          <w:rFonts w:ascii="ＭＳ 明朝" w:eastAsia="ＭＳ 明朝" w:hAnsi="ＭＳ 明朝"/>
          <w:sz w:val="24"/>
          <w:szCs w:val="24"/>
        </w:rPr>
      </w:pPr>
    </w:p>
    <w:p w:rsidR="000454D0" w:rsidRDefault="000454D0">
      <w:pPr>
        <w:rPr>
          <w:rFonts w:ascii="ＭＳ 明朝" w:eastAsia="ＭＳ 明朝" w:hAnsi="ＭＳ 明朝"/>
          <w:sz w:val="24"/>
          <w:szCs w:val="24"/>
        </w:rPr>
      </w:pPr>
    </w:p>
    <w:p w:rsidR="000454D0" w:rsidRDefault="000454D0">
      <w:pPr>
        <w:rPr>
          <w:rFonts w:ascii="ＭＳ 明朝" w:eastAsia="ＭＳ 明朝" w:hAnsi="ＭＳ 明朝"/>
          <w:sz w:val="24"/>
          <w:szCs w:val="24"/>
        </w:rPr>
      </w:pPr>
    </w:p>
    <w:p w:rsidR="000454D0" w:rsidRDefault="000454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454D0" w:rsidRPr="00280CD8" w:rsidRDefault="000454D0">
      <w:pPr>
        <w:rPr>
          <w:rFonts w:ascii="HGPｺﾞｼｯｸE" w:eastAsia="HGPｺﾞｼｯｸE" w:hAnsi="HGPｺﾞｼｯｸE"/>
          <w:sz w:val="56"/>
          <w:szCs w:val="5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280CD8">
        <w:rPr>
          <w:rFonts w:ascii="HGPｺﾞｼｯｸE" w:eastAsia="HGPｺﾞｼｯｸE" w:hAnsi="HGPｺﾞｼｯｸE" w:hint="eastAsia"/>
          <w:sz w:val="56"/>
          <w:szCs w:val="56"/>
        </w:rPr>
        <w:t xml:space="preserve">化学物質自主管理マニュアル　</w:t>
      </w:r>
    </w:p>
    <w:p w:rsidR="000454D0" w:rsidRDefault="000454D0">
      <w:pPr>
        <w:rPr>
          <w:sz w:val="56"/>
          <w:szCs w:val="56"/>
        </w:rPr>
      </w:pPr>
    </w:p>
    <w:p w:rsidR="000454D0" w:rsidRDefault="000454D0">
      <w:pPr>
        <w:rPr>
          <w:sz w:val="56"/>
          <w:szCs w:val="56"/>
        </w:rPr>
      </w:pPr>
    </w:p>
    <w:p w:rsidR="000454D0" w:rsidRDefault="000454D0">
      <w:pPr>
        <w:rPr>
          <w:sz w:val="56"/>
          <w:szCs w:val="56"/>
        </w:rPr>
      </w:pPr>
    </w:p>
    <w:p w:rsidR="000454D0" w:rsidRDefault="000454D0">
      <w:pPr>
        <w:rPr>
          <w:sz w:val="56"/>
          <w:szCs w:val="56"/>
        </w:rPr>
      </w:pPr>
    </w:p>
    <w:p w:rsidR="000454D0" w:rsidRDefault="000454D0">
      <w:pPr>
        <w:rPr>
          <w:sz w:val="56"/>
          <w:szCs w:val="56"/>
        </w:rPr>
      </w:pPr>
    </w:p>
    <w:p w:rsidR="000454D0" w:rsidRDefault="000454D0">
      <w:pPr>
        <w:rPr>
          <w:sz w:val="56"/>
          <w:szCs w:val="56"/>
        </w:rPr>
      </w:pPr>
    </w:p>
    <w:p w:rsidR="000454D0" w:rsidRDefault="000454D0">
      <w:pPr>
        <w:rPr>
          <w:sz w:val="56"/>
          <w:szCs w:val="56"/>
        </w:rPr>
      </w:pPr>
    </w:p>
    <w:p w:rsidR="000454D0" w:rsidRPr="0036719C" w:rsidRDefault="000454D0" w:rsidP="00503606">
      <w:pPr>
        <w:jc w:val="center"/>
        <w:rPr>
          <w:sz w:val="40"/>
          <w:szCs w:val="40"/>
        </w:rPr>
      </w:pPr>
      <w:r w:rsidRPr="0036719C">
        <w:rPr>
          <w:rFonts w:hint="eastAsia"/>
          <w:sz w:val="40"/>
          <w:szCs w:val="40"/>
        </w:rPr>
        <w:t>平成</w:t>
      </w:r>
      <w:r w:rsidR="00503606" w:rsidRPr="0036719C">
        <w:rPr>
          <w:rFonts w:hint="eastAsia"/>
          <w:sz w:val="40"/>
          <w:szCs w:val="40"/>
        </w:rPr>
        <w:t>●●年●●</w:t>
      </w:r>
      <w:r w:rsidRPr="0036719C">
        <w:rPr>
          <w:rFonts w:hint="eastAsia"/>
          <w:sz w:val="40"/>
          <w:szCs w:val="40"/>
        </w:rPr>
        <w:t>月</w:t>
      </w:r>
    </w:p>
    <w:p w:rsidR="000454D0" w:rsidRPr="0036719C" w:rsidRDefault="00965267" w:rsidP="0050360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社会</w:t>
      </w:r>
      <w:r w:rsidR="00503606" w:rsidRPr="0036719C">
        <w:rPr>
          <w:rFonts w:hint="eastAsia"/>
          <w:sz w:val="40"/>
          <w:szCs w:val="40"/>
        </w:rPr>
        <w:t>医療法人●●●</w:t>
      </w:r>
    </w:p>
    <w:p w:rsidR="000454D0" w:rsidRPr="0036719C" w:rsidRDefault="00503606" w:rsidP="00503606">
      <w:pPr>
        <w:jc w:val="center"/>
        <w:rPr>
          <w:sz w:val="40"/>
          <w:szCs w:val="40"/>
        </w:rPr>
      </w:pPr>
      <w:r w:rsidRPr="0036719C">
        <w:rPr>
          <w:rFonts w:hint="eastAsia"/>
          <w:sz w:val="40"/>
          <w:szCs w:val="40"/>
        </w:rPr>
        <w:t>●●●</w:t>
      </w:r>
      <w:r w:rsidR="000454D0" w:rsidRPr="0036719C">
        <w:rPr>
          <w:rFonts w:hint="eastAsia"/>
          <w:sz w:val="40"/>
          <w:szCs w:val="40"/>
        </w:rPr>
        <w:t>病院</w:t>
      </w:r>
    </w:p>
    <w:p w:rsidR="000454D0" w:rsidRPr="0036719C" w:rsidRDefault="003F5A8A">
      <w:pPr>
        <w:rPr>
          <w:rFonts w:ascii="ＭＳ 明朝" w:eastAsia="ＭＳ 明朝" w:hAnsi="ＭＳ 明朝"/>
          <w:sz w:val="24"/>
          <w:szCs w:val="24"/>
        </w:rPr>
      </w:pPr>
      <w:r w:rsidRPr="003671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454D0" w:rsidRPr="000454D0" w:rsidRDefault="003F5A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454D0" w:rsidRDefault="003F5A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454D0" w:rsidRPr="00F26AD5" w:rsidRDefault="00B255B4">
      <w:pPr>
        <w:rPr>
          <w:rFonts w:ascii="HGPｺﾞｼｯｸE" w:eastAsia="HGPｺﾞｼｯｸE" w:hAnsi="HGPｺﾞｼｯｸE"/>
          <w:sz w:val="28"/>
          <w:szCs w:val="28"/>
        </w:rPr>
      </w:pPr>
      <w:r w:rsidRPr="00B255B4">
        <w:rPr>
          <w:rFonts w:ascii="HGPｺﾞｼｯｸE" w:eastAsia="HGPｺﾞｼｯｸE" w:hAnsi="HGPｺﾞｼｯｸE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F0F02" wp14:editId="29DFC147">
                <wp:simplePos x="0" y="0"/>
                <wp:positionH relativeFrom="column">
                  <wp:posOffset>2199005</wp:posOffset>
                </wp:positionH>
                <wp:positionV relativeFrom="paragraph">
                  <wp:posOffset>-243205</wp:posOffset>
                </wp:positionV>
                <wp:extent cx="1866900" cy="5048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B4" w:rsidRDefault="00B255B4" w:rsidP="00B255B4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FF"/>
                                <w:sz w:val="28"/>
                                <w:szCs w:val="28"/>
                              </w:rPr>
                              <w:t>これは作成例です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F0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15pt;margin-top:-19.15pt;width:147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">
                <v:textbox>
                  <w:txbxContent>
                    <w:p w:rsidR="00B255B4" w:rsidRDefault="00B255B4" w:rsidP="00B255B4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FF"/>
                          <w:sz w:val="28"/>
                          <w:szCs w:val="28"/>
                        </w:rPr>
                        <w:t>これは作成例です</w:t>
                      </w:r>
                    </w:p>
                  </w:txbxContent>
                </v:textbox>
              </v:shape>
            </w:pict>
          </mc:Fallback>
        </mc:AlternateContent>
      </w:r>
      <w:r w:rsidR="000454D0" w:rsidRPr="00F26AD5">
        <w:rPr>
          <w:rFonts w:ascii="HGPｺﾞｼｯｸE" w:eastAsia="HGPｺﾞｼｯｸE" w:hAnsi="HGPｺﾞｼｯｸE" w:hint="eastAsia"/>
          <w:sz w:val="28"/>
          <w:szCs w:val="28"/>
        </w:rPr>
        <w:t>１　目的</w:t>
      </w:r>
    </w:p>
    <w:p w:rsidR="0053603C" w:rsidRDefault="000454D0" w:rsidP="003F5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このマニュアルは、</w:t>
      </w:r>
      <w:r w:rsidR="0053603C">
        <w:rPr>
          <w:rFonts w:ascii="ＭＳ 明朝" w:eastAsia="ＭＳ 明朝" w:hAnsi="ＭＳ 明朝" w:hint="eastAsia"/>
          <w:sz w:val="24"/>
          <w:szCs w:val="24"/>
        </w:rPr>
        <w:t>化学物質の環境への排出の抑制及び化学物質による事故の</w:t>
      </w:r>
      <w:r w:rsidR="005C67AD">
        <w:rPr>
          <w:rFonts w:ascii="ＭＳ 明朝" w:eastAsia="ＭＳ 明朝" w:hAnsi="ＭＳ 明朝" w:hint="eastAsia"/>
          <w:sz w:val="24"/>
          <w:szCs w:val="24"/>
        </w:rPr>
        <w:t>未然</w:t>
      </w:r>
      <w:r w:rsidR="0053603C">
        <w:rPr>
          <w:rFonts w:ascii="ＭＳ 明朝" w:eastAsia="ＭＳ 明朝" w:hAnsi="ＭＳ 明朝" w:hint="eastAsia"/>
          <w:sz w:val="24"/>
          <w:szCs w:val="24"/>
        </w:rPr>
        <w:t>防止を図るため、</w:t>
      </w:r>
      <w:r w:rsidR="00A2740B">
        <w:rPr>
          <w:rFonts w:ascii="ＭＳ 明朝" w:eastAsia="ＭＳ 明朝" w:hAnsi="ＭＳ 明朝" w:hint="eastAsia"/>
          <w:sz w:val="24"/>
          <w:szCs w:val="24"/>
        </w:rPr>
        <w:t>札幌市生活環境の確保に関する条例(平成１４年条例第５号)</w:t>
      </w:r>
      <w:r w:rsidR="001F1DE5">
        <w:rPr>
          <w:rFonts w:ascii="ＭＳ 明朝" w:eastAsia="ＭＳ 明朝" w:hAnsi="ＭＳ 明朝" w:hint="eastAsia"/>
          <w:sz w:val="24"/>
          <w:szCs w:val="24"/>
        </w:rPr>
        <w:t>第８５条の規定に基づき、</w:t>
      </w:r>
      <w:r w:rsidR="00A2740B">
        <w:rPr>
          <w:rFonts w:ascii="ＭＳ 明朝" w:eastAsia="ＭＳ 明朝" w:hAnsi="ＭＳ 明朝" w:hint="eastAsia"/>
          <w:sz w:val="24"/>
          <w:szCs w:val="24"/>
        </w:rPr>
        <w:t>化学物質</w:t>
      </w:r>
      <w:r w:rsidR="001F1DE5">
        <w:rPr>
          <w:rFonts w:ascii="ＭＳ 明朝" w:eastAsia="ＭＳ 明朝" w:hAnsi="ＭＳ 明朝" w:hint="eastAsia"/>
          <w:sz w:val="24"/>
          <w:szCs w:val="24"/>
        </w:rPr>
        <w:t>の使用量・排出量等の把握、事故等による環境への拡散の防止等、化学物質の</w:t>
      </w:r>
      <w:r w:rsidR="0053603C">
        <w:rPr>
          <w:rFonts w:ascii="ＭＳ 明朝" w:eastAsia="ＭＳ 明朝" w:hAnsi="ＭＳ 明朝" w:hint="eastAsia"/>
          <w:sz w:val="24"/>
          <w:szCs w:val="24"/>
        </w:rPr>
        <w:t>適正管理</w:t>
      </w:r>
      <w:r w:rsidR="001F1DE5">
        <w:rPr>
          <w:rFonts w:ascii="ＭＳ 明朝" w:eastAsia="ＭＳ 明朝" w:hAnsi="ＭＳ 明朝" w:hint="eastAsia"/>
          <w:sz w:val="24"/>
          <w:szCs w:val="24"/>
        </w:rPr>
        <w:t>に必要な</w:t>
      </w:r>
      <w:r w:rsidR="0053603C">
        <w:rPr>
          <w:rFonts w:ascii="ＭＳ 明朝" w:eastAsia="ＭＳ 明朝" w:hAnsi="ＭＳ 明朝" w:hint="eastAsia"/>
          <w:sz w:val="24"/>
          <w:szCs w:val="24"/>
        </w:rPr>
        <w:t>措置を</w:t>
      </w:r>
      <w:r w:rsidR="00A2740B">
        <w:rPr>
          <w:rFonts w:ascii="ＭＳ 明朝" w:eastAsia="ＭＳ 明朝" w:hAnsi="ＭＳ 明朝" w:hint="eastAsia"/>
          <w:sz w:val="24"/>
          <w:szCs w:val="24"/>
        </w:rPr>
        <w:t>定め</w:t>
      </w:r>
      <w:r w:rsidR="001F1DE5">
        <w:rPr>
          <w:rFonts w:ascii="ＭＳ 明朝" w:eastAsia="ＭＳ 明朝" w:hAnsi="ＭＳ 明朝" w:hint="eastAsia"/>
          <w:sz w:val="24"/>
          <w:szCs w:val="24"/>
        </w:rPr>
        <w:t>る</w:t>
      </w:r>
      <w:r w:rsidR="00A2740B">
        <w:rPr>
          <w:rFonts w:ascii="ＭＳ 明朝" w:eastAsia="ＭＳ 明朝" w:hAnsi="ＭＳ 明朝" w:hint="eastAsia"/>
          <w:sz w:val="24"/>
          <w:szCs w:val="24"/>
        </w:rPr>
        <w:t>ものである。</w:t>
      </w:r>
    </w:p>
    <w:p w:rsidR="003F5A8A" w:rsidRDefault="003F5A8A" w:rsidP="00D3591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F5A8A" w:rsidRPr="00F26AD5" w:rsidRDefault="003F5A8A" w:rsidP="00F26AD5">
      <w:pPr>
        <w:ind w:left="280" w:hangingChars="100" w:hanging="280"/>
        <w:rPr>
          <w:rFonts w:ascii="HGPｺﾞｼｯｸE" w:eastAsia="HGPｺﾞｼｯｸE" w:hAnsi="HGPｺﾞｼｯｸE"/>
          <w:sz w:val="28"/>
          <w:szCs w:val="28"/>
        </w:rPr>
      </w:pPr>
      <w:r w:rsidRPr="00F26AD5">
        <w:rPr>
          <w:rFonts w:ascii="HGPｺﾞｼｯｸE" w:eastAsia="HGPｺﾞｼｯｸE" w:hAnsi="HGPｺﾞｼｯｸE" w:hint="eastAsia"/>
          <w:sz w:val="28"/>
          <w:szCs w:val="28"/>
        </w:rPr>
        <w:t xml:space="preserve">２　</w:t>
      </w:r>
      <w:r w:rsidR="005C67AD" w:rsidRPr="00F26AD5">
        <w:rPr>
          <w:rFonts w:ascii="HGPｺﾞｼｯｸE" w:eastAsia="HGPｺﾞｼｯｸE" w:hAnsi="HGPｺﾞｼｯｸE" w:hint="eastAsia"/>
          <w:sz w:val="28"/>
          <w:szCs w:val="28"/>
        </w:rPr>
        <w:t>取り扱う特定管理化学物質の種類と使用目的、使用・製造の規模量等</w:t>
      </w:r>
    </w:p>
    <w:tbl>
      <w:tblPr>
        <w:tblpPr w:leftFromText="142" w:rightFromText="142" w:vertAnchor="text" w:tblpX="538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2"/>
        <w:gridCol w:w="4111"/>
      </w:tblGrid>
      <w:tr w:rsidR="00794AEB" w:rsidTr="00892573">
        <w:trPr>
          <w:trHeight w:val="390"/>
        </w:trPr>
        <w:tc>
          <w:tcPr>
            <w:tcW w:w="4112" w:type="dxa"/>
            <w:tcBorders>
              <w:bottom w:val="dotted" w:sz="4" w:space="0" w:color="auto"/>
            </w:tcBorders>
            <w:vAlign w:val="center"/>
          </w:tcPr>
          <w:p w:rsidR="00794AEB" w:rsidRDefault="00794AEB" w:rsidP="00892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特定管理化学物質の条例番号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794AEB" w:rsidRPr="00574F0E" w:rsidRDefault="00794AEB" w:rsidP="006501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354FB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</w:tr>
      <w:tr w:rsidR="00794AEB" w:rsidTr="00892573">
        <w:trPr>
          <w:trHeight w:val="390"/>
        </w:trPr>
        <w:tc>
          <w:tcPr>
            <w:tcW w:w="4112" w:type="dxa"/>
            <w:tcBorders>
              <w:top w:val="dotted" w:sz="4" w:space="0" w:color="auto"/>
            </w:tcBorders>
            <w:vAlign w:val="center"/>
          </w:tcPr>
          <w:p w:rsidR="00794AEB" w:rsidRDefault="00794AEB" w:rsidP="0089257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特定管理化学物質名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794AEB" w:rsidRDefault="00794AEB" w:rsidP="006501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メチルナフタレン</w:t>
            </w:r>
          </w:p>
        </w:tc>
      </w:tr>
      <w:tr w:rsidR="005C67AD" w:rsidTr="00892573">
        <w:trPr>
          <w:trHeight w:val="390"/>
        </w:trPr>
        <w:tc>
          <w:tcPr>
            <w:tcW w:w="4112" w:type="dxa"/>
            <w:tcBorders>
              <w:top w:val="double" w:sz="4" w:space="0" w:color="auto"/>
            </w:tcBorders>
            <w:vAlign w:val="center"/>
          </w:tcPr>
          <w:p w:rsidR="005C67AD" w:rsidRPr="0036719C" w:rsidRDefault="00574F0E" w:rsidP="00892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使用目的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5C67AD" w:rsidRPr="0036719C" w:rsidRDefault="00574F0E" w:rsidP="006501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重油の成分</w:t>
            </w:r>
            <w:r w:rsidR="0064191F"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(ボイラー燃料)</w:t>
            </w:r>
          </w:p>
        </w:tc>
      </w:tr>
      <w:tr w:rsidR="005C67AD" w:rsidTr="00892573">
        <w:trPr>
          <w:trHeight w:val="390"/>
        </w:trPr>
        <w:tc>
          <w:tcPr>
            <w:tcW w:w="4112" w:type="dxa"/>
            <w:vAlign w:val="center"/>
          </w:tcPr>
          <w:p w:rsidR="00892573" w:rsidRPr="0036719C" w:rsidRDefault="00574F0E" w:rsidP="00892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2573"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特定管理化学物質の年間</w:t>
            </w: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使用量</w:t>
            </w:r>
          </w:p>
          <w:p w:rsidR="005C67AD" w:rsidRPr="0036719C" w:rsidRDefault="00D3591F" w:rsidP="0089257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（※</w:t>
            </w:r>
            <w:r w:rsidR="00794AEB"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平成●●年度実績</w:t>
            </w: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vAlign w:val="center"/>
          </w:tcPr>
          <w:p w:rsidR="005C67AD" w:rsidRPr="0036719C" w:rsidRDefault="00574F0E" w:rsidP="006501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●●●</w:t>
            </w:r>
            <w:r w:rsidR="00892573"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2573"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Ｋｇ</w:t>
            </w:r>
          </w:p>
          <w:p w:rsidR="00892573" w:rsidRPr="0036719C" w:rsidRDefault="00892573" w:rsidP="006501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（＝年間重油使用量（ＫＬ）×10.5）</w:t>
            </w:r>
          </w:p>
        </w:tc>
      </w:tr>
      <w:tr w:rsidR="005C67AD" w:rsidTr="00892573">
        <w:trPr>
          <w:trHeight w:val="375"/>
        </w:trPr>
        <w:tc>
          <w:tcPr>
            <w:tcW w:w="4112" w:type="dxa"/>
            <w:vAlign w:val="center"/>
          </w:tcPr>
          <w:p w:rsidR="005C67AD" w:rsidRPr="0036719C" w:rsidRDefault="00574F0E" w:rsidP="00892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使用施設の貯蔵能力</w:t>
            </w:r>
          </w:p>
        </w:tc>
        <w:tc>
          <w:tcPr>
            <w:tcW w:w="4111" w:type="dxa"/>
            <w:vAlign w:val="center"/>
          </w:tcPr>
          <w:p w:rsidR="00574F0E" w:rsidRPr="0036719C" w:rsidRDefault="0064191F" w:rsidP="006501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地上・地下</w:t>
            </w:r>
            <w:r w:rsidR="00574F0E"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タンク</w:t>
            </w:r>
          </w:p>
          <w:p w:rsidR="005C67AD" w:rsidRPr="0036719C" w:rsidRDefault="00574F0E" w:rsidP="006501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●●kℓ　</w:t>
            </w:r>
            <w:r w:rsidR="0064191F"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×　●基</w:t>
            </w:r>
          </w:p>
        </w:tc>
      </w:tr>
      <w:tr w:rsidR="0064191F" w:rsidTr="00892573">
        <w:trPr>
          <w:trHeight w:val="357"/>
        </w:trPr>
        <w:tc>
          <w:tcPr>
            <w:tcW w:w="4112" w:type="dxa"/>
            <w:vAlign w:val="center"/>
          </w:tcPr>
          <w:p w:rsidR="0064191F" w:rsidRPr="0036719C" w:rsidRDefault="0064191F" w:rsidP="00892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担当部署</w:t>
            </w:r>
            <w:r w:rsidR="00892573"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vAlign w:val="center"/>
          </w:tcPr>
          <w:p w:rsidR="0064191F" w:rsidRPr="0036719C" w:rsidRDefault="0064191F" w:rsidP="006501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719C">
              <w:rPr>
                <w:rFonts w:ascii="ＭＳ 明朝" w:eastAsia="ＭＳ 明朝" w:hAnsi="ＭＳ 明朝" w:hint="eastAsia"/>
                <w:sz w:val="24"/>
                <w:szCs w:val="24"/>
              </w:rPr>
              <w:t>●●●部(課)</w:t>
            </w:r>
          </w:p>
        </w:tc>
      </w:tr>
    </w:tbl>
    <w:p w:rsidR="005C67AD" w:rsidRPr="003F5A8A" w:rsidRDefault="005C67AD" w:rsidP="003F5A8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0454D0" w:rsidRDefault="003F5A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</w:p>
    <w:p w:rsidR="0064191F" w:rsidRPr="0064191F" w:rsidRDefault="0064191F">
      <w:pPr>
        <w:rPr>
          <w:rFonts w:ascii="ＭＳ 明朝" w:eastAsia="ＭＳ 明朝" w:hAnsi="ＭＳ 明朝"/>
          <w:sz w:val="24"/>
          <w:szCs w:val="24"/>
        </w:rPr>
      </w:pP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</w:t>
      </w: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3591F" w:rsidRDefault="00D3591F">
      <w:pPr>
        <w:rPr>
          <w:rFonts w:ascii="ＭＳ 明朝" w:eastAsia="ＭＳ 明朝" w:hAnsi="ＭＳ 明朝"/>
          <w:sz w:val="24"/>
          <w:szCs w:val="24"/>
        </w:rPr>
      </w:pPr>
    </w:p>
    <w:p w:rsidR="00892573" w:rsidRDefault="00892573">
      <w:pPr>
        <w:rPr>
          <w:rFonts w:ascii="ＭＳ 明朝" w:eastAsia="ＭＳ 明朝" w:hAnsi="ＭＳ 明朝"/>
          <w:sz w:val="24"/>
          <w:szCs w:val="24"/>
        </w:rPr>
      </w:pPr>
    </w:p>
    <w:p w:rsidR="0064191F" w:rsidRPr="00F26AD5" w:rsidRDefault="0064191F">
      <w:pPr>
        <w:rPr>
          <w:rFonts w:ascii="HGPｺﾞｼｯｸE" w:eastAsia="HGPｺﾞｼｯｸE" w:hAnsi="HGPｺﾞｼｯｸE"/>
          <w:sz w:val="28"/>
          <w:szCs w:val="28"/>
        </w:rPr>
      </w:pPr>
      <w:r w:rsidRPr="00F26AD5">
        <w:rPr>
          <w:rFonts w:ascii="HGPｺﾞｼｯｸE" w:eastAsia="HGPｺﾞｼｯｸE" w:hAnsi="HGPｺﾞｼｯｸE" w:hint="eastAsia"/>
          <w:sz w:val="28"/>
          <w:szCs w:val="28"/>
        </w:rPr>
        <w:t xml:space="preserve">３　特定管理化学物質の取扱工程　</w:t>
      </w: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17160D">
        <w:rPr>
          <w:rFonts w:ascii="ＭＳ 明朝" w:eastAsia="ＭＳ 明朝" w:hAnsi="ＭＳ 明朝" w:hint="eastAsia"/>
          <w:sz w:val="24"/>
          <w:szCs w:val="24"/>
        </w:rPr>
        <w:t>ボイラーの運転(</w:t>
      </w:r>
      <w:r w:rsidR="006E6362" w:rsidRPr="0036719C">
        <w:rPr>
          <w:rFonts w:ascii="ＭＳ 明朝" w:eastAsia="ＭＳ 明朝" w:hAnsi="ＭＳ 明朝" w:hint="eastAsia"/>
          <w:sz w:val="24"/>
          <w:szCs w:val="24"/>
        </w:rPr>
        <w:t>●</w:t>
      </w:r>
      <w:r w:rsidR="0017160D" w:rsidRPr="0036719C">
        <w:rPr>
          <w:rFonts w:ascii="ＭＳ 明朝" w:eastAsia="ＭＳ 明朝" w:hAnsi="ＭＳ 明朝" w:hint="eastAsia"/>
          <w:sz w:val="24"/>
          <w:szCs w:val="24"/>
        </w:rPr>
        <w:t>重</w:t>
      </w:r>
      <w:r w:rsidR="0017160D">
        <w:rPr>
          <w:rFonts w:ascii="ＭＳ 明朝" w:eastAsia="ＭＳ 明朝" w:hAnsi="ＭＳ 明朝" w:hint="eastAsia"/>
          <w:sz w:val="24"/>
          <w:szCs w:val="24"/>
        </w:rPr>
        <w:t>油の燃焼)</w:t>
      </w: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pPr w:leftFromText="142" w:rightFromText="142" w:vertAnchor="text" w:horzAnchor="page" w:tblpX="392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17160D" w:rsidTr="0017160D">
        <w:trPr>
          <w:trHeight w:val="735"/>
        </w:trPr>
        <w:tc>
          <w:tcPr>
            <w:tcW w:w="1800" w:type="dxa"/>
          </w:tcPr>
          <w:p w:rsidR="0017160D" w:rsidRDefault="0017160D" w:rsidP="001716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排気ガス</w:t>
            </w:r>
          </w:p>
          <w:p w:rsidR="0017160D" w:rsidRDefault="0017160D" w:rsidP="001716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大気へ排出</w:t>
            </w:r>
          </w:p>
        </w:tc>
      </w:tr>
    </w:tbl>
    <w:p w:rsidR="0017160D" w:rsidRDefault="001716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64191F" w:rsidRDefault="006419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7160D" w:rsidRDefault="004A62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175896</wp:posOffset>
                </wp:positionV>
                <wp:extent cx="0" cy="428624"/>
                <wp:effectExtent l="95250" t="38100" r="57150" b="1016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D8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66.4pt;margin-top:13.85pt;width:0;height: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" strokecolor="black [3213]" strokeweight="1.5pt">
                <v:stroke endarrow="open"/>
              </v:shape>
            </w:pict>
          </mc:Fallback>
        </mc:AlternateContent>
      </w:r>
    </w:p>
    <w:p w:rsidR="0017160D" w:rsidRDefault="001716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メチルナフタレンの排出係数</w:t>
      </w:r>
    </w:p>
    <w:p w:rsidR="0017160D" w:rsidRDefault="001716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6809CC">
        <w:rPr>
          <w:rFonts w:eastAsia="ＭＳ 明朝" w:hint="eastAsia"/>
          <w:sz w:val="24"/>
          <w:szCs w:val="24"/>
        </w:rPr>
        <w:t>0.0525</w:t>
      </w:r>
      <w:r w:rsidR="004A62A6">
        <w:rPr>
          <w:rFonts w:ascii="ＭＳ 明朝" w:eastAsia="ＭＳ 明朝" w:hAnsi="ＭＳ 明朝" w:hint="eastAsia"/>
          <w:sz w:val="24"/>
          <w:szCs w:val="24"/>
        </w:rPr>
        <w:t xml:space="preserve">　kg/ｋℓ</w:t>
      </w:r>
    </w:p>
    <w:tbl>
      <w:tblPr>
        <w:tblW w:w="0" w:type="auto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</w:tblGrid>
      <w:tr w:rsidR="0017160D" w:rsidTr="006809CC">
        <w:trPr>
          <w:trHeight w:val="890"/>
        </w:trPr>
        <w:tc>
          <w:tcPr>
            <w:tcW w:w="1585" w:type="dxa"/>
            <w:shd w:val="clear" w:color="auto" w:fill="D9D9D9" w:themeFill="background1" w:themeFillShade="D9"/>
          </w:tcPr>
          <w:p w:rsidR="0017160D" w:rsidRDefault="001716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17160D" w:rsidRDefault="001716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ボイラー</w:t>
            </w:r>
          </w:p>
        </w:tc>
      </w:tr>
    </w:tbl>
    <w:p w:rsidR="0017160D" w:rsidRDefault="00680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45A7A" wp14:editId="578FC1A7">
                <wp:simplePos x="0" y="0"/>
                <wp:positionH relativeFrom="column">
                  <wp:posOffset>2456180</wp:posOffset>
                </wp:positionH>
                <wp:positionV relativeFrom="paragraph">
                  <wp:posOffset>140970</wp:posOffset>
                </wp:positionV>
                <wp:extent cx="0" cy="428624"/>
                <wp:effectExtent l="95250" t="38100" r="57150" b="101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70D0" id="直線矢印コネクタ 4" o:spid="_x0000_s1026" type="#_x0000_t32" style="position:absolute;left:0;text-align:left;margin-left:193.4pt;margin-top:11.1pt;width:0;height:3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" strokecolor="black [3213]" strokeweight="1.5pt">
                <v:stroke endarrow="open"/>
              </v:shape>
            </w:pict>
          </mc:Fallback>
        </mc:AlternateContent>
      </w:r>
      <w:r w:rsidR="001716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17160D" w:rsidRDefault="0017160D">
      <w:pPr>
        <w:rPr>
          <w:rFonts w:ascii="ＭＳ 明朝" w:eastAsia="ＭＳ 明朝" w:hAnsi="ＭＳ 明朝"/>
          <w:sz w:val="24"/>
          <w:szCs w:val="24"/>
        </w:rPr>
      </w:pPr>
    </w:p>
    <w:p w:rsidR="004A62A6" w:rsidRDefault="004A62A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985"/>
      </w:tblGrid>
      <w:tr w:rsidR="004A62A6" w:rsidTr="004A62A6">
        <w:trPr>
          <w:trHeight w:val="892"/>
        </w:trPr>
        <w:tc>
          <w:tcPr>
            <w:tcW w:w="2693" w:type="dxa"/>
          </w:tcPr>
          <w:p w:rsidR="004A62A6" w:rsidRDefault="004A62A6" w:rsidP="004A62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A62A6" w:rsidRDefault="004A62A6" w:rsidP="004A62A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地上（地下）タンク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A62A6" w:rsidRDefault="006E636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280035</wp:posOffset>
                      </wp:positionV>
                      <wp:extent cx="552450" cy="0"/>
                      <wp:effectExtent l="38100" t="76200" r="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3B10E" id="直線矢印コネクタ 2" o:spid="_x0000_s1026" type="#_x0000_t32" style="position:absolute;left:0;text-align:left;margin-left:3.35pt;margin-top:22.05pt;width:43.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" strokecolor="black [3213]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</w:tcPr>
          <w:p w:rsidR="004A62A6" w:rsidRDefault="004A6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タンクローリーで受入</w:t>
            </w:r>
          </w:p>
        </w:tc>
      </w:tr>
    </w:tbl>
    <w:p w:rsidR="006809CC" w:rsidRDefault="006809CC" w:rsidP="004A62A6">
      <w:pPr>
        <w:jc w:val="left"/>
        <w:rPr>
          <w:rFonts w:ascii="HGPｺﾞｼｯｸE" w:eastAsia="HGPｺﾞｼｯｸE" w:hAnsi="HGPｺﾞｼｯｸE"/>
          <w:sz w:val="28"/>
          <w:szCs w:val="28"/>
        </w:rPr>
      </w:pPr>
    </w:p>
    <w:p w:rsidR="006E6362" w:rsidRPr="00F81722" w:rsidRDefault="00B255B4" w:rsidP="004A62A6">
      <w:pPr>
        <w:jc w:val="left"/>
        <w:rPr>
          <w:rFonts w:ascii="HGPｺﾞｼｯｸE" w:eastAsia="HGPｺﾞｼｯｸE" w:hAnsi="HGPｺﾞｼｯｸE"/>
          <w:color w:val="0000FF"/>
          <w:sz w:val="28"/>
          <w:szCs w:val="28"/>
        </w:rPr>
      </w:pPr>
      <w:r w:rsidRPr="00B255B4">
        <w:rPr>
          <w:rFonts w:ascii="HGPｺﾞｼｯｸE" w:eastAsia="HGPｺﾞｼｯｸE" w:hAnsi="HGPｺﾞｼｯｸE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2189480</wp:posOffset>
                </wp:positionH>
                <wp:positionV relativeFrom="paragraph">
                  <wp:posOffset>-319405</wp:posOffset>
                </wp:positionV>
                <wp:extent cx="1866900" cy="5048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B4" w:rsidRDefault="00B255B4" w:rsidP="00B255B4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FF"/>
                                <w:sz w:val="28"/>
                                <w:szCs w:val="28"/>
                              </w:rPr>
                              <w:t>これは作成例です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4pt;margin-top:-25.15pt;width:147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">
                <v:textbox>
                  <w:txbxContent>
                    <w:p w:rsidR="00B255B4" w:rsidRDefault="00B255B4" w:rsidP="00B255B4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FF"/>
                          <w:sz w:val="28"/>
                          <w:szCs w:val="28"/>
                        </w:rPr>
                        <w:t>これは作成例です</w:t>
                      </w:r>
                    </w:p>
                  </w:txbxContent>
                </v:textbox>
              </v:shape>
            </w:pict>
          </mc:Fallback>
        </mc:AlternateContent>
      </w:r>
      <w:r w:rsidR="00F26AD5">
        <w:rPr>
          <w:rFonts w:ascii="HGPｺﾞｼｯｸE" w:eastAsia="HGPｺﾞｼｯｸE" w:hAnsi="HGPｺﾞｼｯｸE" w:hint="eastAsia"/>
          <w:sz w:val="28"/>
          <w:szCs w:val="28"/>
        </w:rPr>
        <w:t>４</w:t>
      </w:r>
      <w:r w:rsidR="006E6362" w:rsidRPr="00F26AD5">
        <w:rPr>
          <w:rFonts w:ascii="HGPｺﾞｼｯｸE" w:eastAsia="HGPｺﾞｼｯｸE" w:hAnsi="HGPｺﾞｼｯｸE" w:hint="eastAsia"/>
          <w:sz w:val="28"/>
          <w:szCs w:val="28"/>
        </w:rPr>
        <w:t xml:space="preserve">　管理方法に関する事項</w:t>
      </w:r>
      <w:r w:rsidR="00F81722" w:rsidRPr="00F81722">
        <w:rPr>
          <w:rFonts w:ascii="HGPｺﾞｼｯｸE" w:eastAsia="HGPｺﾞｼｯｸE" w:hAnsi="HGPｺﾞｼｯｸE" w:hint="eastAsia"/>
          <w:color w:val="0000FF"/>
          <w:sz w:val="28"/>
          <w:szCs w:val="28"/>
        </w:rPr>
        <w:t xml:space="preserve">　</w:t>
      </w:r>
    </w:p>
    <w:p w:rsidR="006E6362" w:rsidRDefault="006E6362" w:rsidP="004A62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704A8" w:rsidRDefault="006E6362" w:rsidP="004A62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6B6C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1704A8">
        <w:rPr>
          <w:rFonts w:ascii="ＭＳ 明朝" w:eastAsia="ＭＳ 明朝" w:hAnsi="ＭＳ 明朝" w:hint="eastAsia"/>
          <w:sz w:val="24"/>
          <w:szCs w:val="24"/>
        </w:rPr>
        <w:t>保守管理</w:t>
      </w:r>
    </w:p>
    <w:p w:rsidR="00736B6C" w:rsidRDefault="001704A8" w:rsidP="001704A8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C95C52">
        <w:rPr>
          <w:rFonts w:ascii="ＭＳ 明朝" w:eastAsia="ＭＳ 明朝" w:hAnsi="ＭＳ 明朝" w:hint="eastAsia"/>
          <w:sz w:val="24"/>
          <w:szCs w:val="24"/>
        </w:rPr>
        <w:t>重油使用</w:t>
      </w:r>
      <w:r w:rsidR="00736B6C">
        <w:rPr>
          <w:rFonts w:ascii="ＭＳ 明朝" w:eastAsia="ＭＳ 明朝" w:hAnsi="ＭＳ 明朝" w:hint="eastAsia"/>
          <w:sz w:val="24"/>
          <w:szCs w:val="24"/>
        </w:rPr>
        <w:t>ボイラー設備の概要</w:t>
      </w:r>
      <w:r w:rsidR="00E937A0">
        <w:rPr>
          <w:rFonts w:ascii="ＭＳ 明朝" w:eastAsia="ＭＳ 明朝" w:hAnsi="ＭＳ 明朝" w:hint="eastAsia"/>
          <w:sz w:val="24"/>
          <w:szCs w:val="24"/>
        </w:rPr>
        <w:t>と保守管理</w:t>
      </w:r>
    </w:p>
    <w:p w:rsidR="00E937A0" w:rsidRPr="0036719C" w:rsidRDefault="00E937A0" w:rsidP="004A62A6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04A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709"/>
        <w:gridCol w:w="1500"/>
        <w:gridCol w:w="1082"/>
        <w:gridCol w:w="1440"/>
        <w:gridCol w:w="1937"/>
      </w:tblGrid>
      <w:tr w:rsidR="00E937A0" w:rsidRPr="0036719C" w:rsidTr="001704A8">
        <w:trPr>
          <w:trHeight w:val="360"/>
        </w:trPr>
        <w:tc>
          <w:tcPr>
            <w:tcW w:w="2545" w:type="dxa"/>
            <w:vMerge w:val="restart"/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1" w:type="dxa"/>
            <w:gridSpan w:val="3"/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 xml:space="preserve">　　設備の概要</w:t>
            </w:r>
          </w:p>
        </w:tc>
        <w:tc>
          <w:tcPr>
            <w:tcW w:w="3377" w:type="dxa"/>
            <w:gridSpan w:val="2"/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 xml:space="preserve">　　　　　管理状況</w:t>
            </w:r>
          </w:p>
        </w:tc>
      </w:tr>
      <w:tr w:rsidR="00E937A0" w:rsidRPr="0036719C" w:rsidTr="001704A8">
        <w:trPr>
          <w:trHeight w:val="345"/>
        </w:trPr>
        <w:tc>
          <w:tcPr>
            <w:tcW w:w="2545" w:type="dxa"/>
            <w:vMerge/>
            <w:tcBorders>
              <w:bottom w:val="doub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500" w:type="dxa"/>
            <w:tcBorders>
              <w:bottom w:val="doub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 xml:space="preserve">　日常点検</w:t>
            </w:r>
          </w:p>
        </w:tc>
        <w:tc>
          <w:tcPr>
            <w:tcW w:w="1937" w:type="dxa"/>
            <w:tcBorders>
              <w:bottom w:val="doub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 xml:space="preserve">　　定期点検</w:t>
            </w:r>
            <w:r w:rsidR="001704A8" w:rsidRPr="0036719C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  <w:tr w:rsidR="0036719C" w:rsidRPr="0036719C" w:rsidTr="001704A8">
        <w:trPr>
          <w:trHeight w:val="335"/>
        </w:trPr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重油炊き還流ボイラー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●基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暖房・給湯用</w:t>
            </w:r>
          </w:p>
        </w:tc>
        <w:tc>
          <w:tcPr>
            <w:tcW w:w="1082" w:type="dxa"/>
            <w:tcBorders>
              <w:top w:val="doub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使用量、運転</w:t>
            </w:r>
          </w:p>
          <w:p w:rsidR="00E937A0" w:rsidRPr="0036719C" w:rsidRDefault="001704A8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状況、周辺の異常の有無</w:t>
            </w:r>
          </w:p>
        </w:tc>
        <w:tc>
          <w:tcPr>
            <w:tcW w:w="1937" w:type="dxa"/>
            <w:tcBorders>
              <w:top w:val="double" w:sz="4" w:space="0" w:color="auto"/>
              <w:bottom w:val="single" w:sz="4" w:space="0" w:color="auto"/>
            </w:tcBorders>
          </w:tcPr>
          <w:p w:rsidR="00E937A0" w:rsidRPr="0036719C" w:rsidRDefault="001704A8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専門業者●回/年</w:t>
            </w:r>
          </w:p>
        </w:tc>
      </w:tr>
      <w:tr w:rsidR="0036719C" w:rsidRPr="0036719C" w:rsidTr="001704A8">
        <w:trPr>
          <w:trHeight w:val="375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重油炊き冷温水発生機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●基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冷暖房用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Merge/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1704A8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専門業者●回/年</w:t>
            </w:r>
          </w:p>
        </w:tc>
      </w:tr>
      <w:tr w:rsidR="0036719C" w:rsidRPr="0036719C" w:rsidTr="001704A8">
        <w:trPr>
          <w:trHeight w:val="420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温水ヒーター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●基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給湯用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Merge/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E937A0" w:rsidRPr="0036719C" w:rsidRDefault="001704A8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専門業者●回/年</w:t>
            </w:r>
          </w:p>
        </w:tc>
      </w:tr>
      <w:tr w:rsidR="00E937A0" w:rsidRPr="0036719C" w:rsidTr="001704A8">
        <w:trPr>
          <w:trHeight w:val="465"/>
        </w:trPr>
        <w:tc>
          <w:tcPr>
            <w:tcW w:w="2545" w:type="dxa"/>
            <w:tcBorders>
              <w:top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ロードヒーティング用</w:t>
            </w:r>
          </w:p>
          <w:p w:rsidR="00E937A0" w:rsidRPr="0036719C" w:rsidRDefault="00E937A0" w:rsidP="001704A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ボイラー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●基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融雪用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Merge/>
          </w:tcPr>
          <w:p w:rsidR="00E937A0" w:rsidRPr="0036719C" w:rsidRDefault="00E937A0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E937A0" w:rsidRPr="0036719C" w:rsidRDefault="001704A8" w:rsidP="001704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6719C">
              <w:rPr>
                <w:rFonts w:ascii="ＭＳ 明朝" w:eastAsia="ＭＳ 明朝" w:hAnsi="ＭＳ 明朝" w:hint="eastAsia"/>
                <w:szCs w:val="21"/>
              </w:rPr>
              <w:t>専門業者●回/年</w:t>
            </w:r>
          </w:p>
        </w:tc>
      </w:tr>
    </w:tbl>
    <w:p w:rsidR="00E937A0" w:rsidRPr="0036719C" w:rsidRDefault="00E937A0" w:rsidP="004A62A6">
      <w:pPr>
        <w:jc w:val="left"/>
        <w:rPr>
          <w:rFonts w:ascii="ＭＳ 明朝" w:eastAsia="ＭＳ 明朝" w:hAnsi="ＭＳ 明朝"/>
          <w:sz w:val="24"/>
          <w:szCs w:val="24"/>
        </w:rPr>
      </w:pPr>
      <w:r w:rsidRPr="003671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04A8" w:rsidRPr="0036719C">
        <w:rPr>
          <w:rFonts w:ascii="ＭＳ 明朝" w:eastAsia="ＭＳ 明朝" w:hAnsi="ＭＳ 明朝" w:hint="eastAsia"/>
          <w:sz w:val="24"/>
          <w:szCs w:val="24"/>
        </w:rPr>
        <w:t xml:space="preserve">　※性能検査、燃料タンク・配管等の漏えい・亀裂等の点検</w:t>
      </w:r>
    </w:p>
    <w:p w:rsidR="00E937A0" w:rsidRPr="0036719C" w:rsidRDefault="00736B6C" w:rsidP="004A62A6">
      <w:pPr>
        <w:jc w:val="left"/>
        <w:rPr>
          <w:rFonts w:ascii="ＭＳ 明朝" w:eastAsia="ＭＳ 明朝" w:hAnsi="ＭＳ 明朝"/>
          <w:sz w:val="24"/>
          <w:szCs w:val="24"/>
        </w:rPr>
      </w:pPr>
      <w:r w:rsidRPr="0036719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1704A8" w:rsidRDefault="001704A8" w:rsidP="004A62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排出状況の管理</w:t>
      </w:r>
    </w:p>
    <w:p w:rsidR="001704A8" w:rsidRDefault="001704A8" w:rsidP="004A62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①　ばい煙濃度計を設置し、</w:t>
      </w:r>
      <w:r w:rsidR="00F80CE7">
        <w:rPr>
          <w:rFonts w:ascii="ＭＳ 明朝" w:eastAsia="ＭＳ 明朝" w:hAnsi="ＭＳ 明朝" w:hint="eastAsia"/>
          <w:sz w:val="24"/>
          <w:szCs w:val="24"/>
        </w:rPr>
        <w:t>燃焼状態を常時確認</w:t>
      </w:r>
    </w:p>
    <w:p w:rsidR="00F80CE7" w:rsidRDefault="00F80CE7" w:rsidP="004A62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ばい煙測定（●回/年）</w:t>
      </w:r>
    </w:p>
    <w:p w:rsidR="00F80CE7" w:rsidRDefault="00F80CE7" w:rsidP="004A62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②　定期点検時に、空燃比などの燃焼状態を確認</w:t>
      </w:r>
    </w:p>
    <w:p w:rsidR="001704A8" w:rsidRPr="00736B6C" w:rsidRDefault="001704A8" w:rsidP="004A62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937A0" w:rsidRDefault="00736B6C" w:rsidP="00E937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E937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0CE7">
        <w:rPr>
          <w:rFonts w:ascii="ＭＳ 明朝" w:eastAsia="ＭＳ 明朝" w:hAnsi="ＭＳ 明朝" w:hint="eastAsia"/>
          <w:sz w:val="24"/>
          <w:szCs w:val="24"/>
        </w:rPr>
        <w:t>特定管理化学物質の使用量の把握の方法</w:t>
      </w:r>
    </w:p>
    <w:p w:rsidR="00F80CE7" w:rsidRDefault="00F80CE7" w:rsidP="00E937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ア　使用量</w:t>
      </w:r>
    </w:p>
    <w:p w:rsidR="00F80CE7" w:rsidRDefault="00F80CE7" w:rsidP="00E937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80CE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重油消費量（ｋℓ/年）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×　</w:t>
      </w:r>
      <w:r w:rsidRPr="00F80CE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重油の比重</w:t>
      </w:r>
      <w:r>
        <w:rPr>
          <w:rFonts w:ascii="ＭＳ 明朝" w:eastAsia="ＭＳ 明朝" w:hAnsi="ＭＳ 明朝" w:hint="eastAsia"/>
          <w:sz w:val="24"/>
          <w:szCs w:val="24"/>
        </w:rPr>
        <w:t xml:space="preserve">　×　</w:t>
      </w:r>
      <w:r w:rsidRPr="00F80CE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メチルナフタレンの含有率</w:t>
      </w:r>
    </w:p>
    <w:p w:rsidR="00E937A0" w:rsidRDefault="00F80CE7" w:rsidP="00E937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　大気への排出量</w:t>
      </w:r>
    </w:p>
    <w:p w:rsidR="00F80CE7" w:rsidRDefault="00F80CE7" w:rsidP="00E937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80CE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重油消費量（ｋℓ/年）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×　</w:t>
      </w:r>
      <w:r w:rsidRPr="00F80CE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排出係数　0.0525kg/kℓ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80CE7" w:rsidRPr="00F80CE7" w:rsidRDefault="00F80CE7" w:rsidP="00E937A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36B6C" w:rsidRDefault="00736B6C" w:rsidP="00736B6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F80CE7">
        <w:rPr>
          <w:rFonts w:ascii="ＭＳ 明朝" w:eastAsia="ＭＳ 明朝" w:hAnsi="ＭＳ 明朝" w:hint="eastAsia"/>
          <w:sz w:val="24"/>
          <w:szCs w:val="24"/>
        </w:rPr>
        <w:t xml:space="preserve">　特定管理化学物質の保管方法</w:t>
      </w:r>
    </w:p>
    <w:tbl>
      <w:tblPr>
        <w:tblpPr w:leftFromText="142" w:rightFromText="142" w:vertAnchor="text" w:tblpX="89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579"/>
        <w:gridCol w:w="2551"/>
      </w:tblGrid>
      <w:tr w:rsidR="00F80CE7" w:rsidRPr="00F80CE7" w:rsidTr="00F80CE7">
        <w:trPr>
          <w:trHeight w:val="273"/>
        </w:trPr>
        <w:tc>
          <w:tcPr>
            <w:tcW w:w="2340" w:type="dxa"/>
            <w:tcBorders>
              <w:bottom w:val="double" w:sz="4" w:space="0" w:color="auto"/>
            </w:tcBorders>
          </w:tcPr>
          <w:p w:rsidR="00F80CE7" w:rsidRPr="00F80CE7" w:rsidRDefault="00F80CE7" w:rsidP="00F80CE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80CE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80CE7">
              <w:rPr>
                <w:rFonts w:ascii="ＭＳ 明朝" w:eastAsia="ＭＳ 明朝" w:hAnsi="ＭＳ 明朝" w:hint="eastAsia"/>
                <w:szCs w:val="21"/>
              </w:rPr>
              <w:t>貯蔵施設</w:t>
            </w:r>
          </w:p>
        </w:tc>
        <w:tc>
          <w:tcPr>
            <w:tcW w:w="2579" w:type="dxa"/>
            <w:tcBorders>
              <w:bottom w:val="double" w:sz="4" w:space="0" w:color="auto"/>
            </w:tcBorders>
          </w:tcPr>
          <w:p w:rsidR="00F80CE7" w:rsidRPr="00F80CE7" w:rsidRDefault="00F80CE7" w:rsidP="00F80CE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容　量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80CE7" w:rsidRPr="00F80CE7" w:rsidRDefault="00F80CE7" w:rsidP="00F80CE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材　質</w:t>
            </w:r>
          </w:p>
        </w:tc>
      </w:tr>
      <w:tr w:rsidR="00F80CE7" w:rsidRPr="00F80CE7" w:rsidTr="0036719C">
        <w:trPr>
          <w:trHeight w:val="741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F80CE7" w:rsidRPr="00F80CE7" w:rsidRDefault="00F80CE7" w:rsidP="003671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地上(地下)タンク</w:t>
            </w:r>
          </w:p>
        </w:tc>
        <w:tc>
          <w:tcPr>
            <w:tcW w:w="2579" w:type="dxa"/>
            <w:tcBorders>
              <w:top w:val="double" w:sz="4" w:space="0" w:color="auto"/>
            </w:tcBorders>
            <w:vAlign w:val="center"/>
          </w:tcPr>
          <w:p w:rsidR="00F80CE7" w:rsidRPr="00F80CE7" w:rsidRDefault="00F80CE7" w:rsidP="003671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●●kℓ　×　●基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80CE7" w:rsidRPr="00F80CE7" w:rsidRDefault="00F80CE7" w:rsidP="003671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80CE7" w:rsidRDefault="00F80CE7" w:rsidP="00736B6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80CE7" w:rsidRDefault="00F80CE7" w:rsidP="00736B6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80CE7" w:rsidRDefault="00F80CE7" w:rsidP="00736B6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80CE7" w:rsidRDefault="00F80CE7" w:rsidP="00736B6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80CE7" w:rsidRDefault="00F80CE7" w:rsidP="00736B6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E6362" w:rsidRDefault="00736B6C" w:rsidP="00736B6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F80CE7">
        <w:rPr>
          <w:rFonts w:ascii="ＭＳ 明朝" w:eastAsia="ＭＳ 明朝" w:hAnsi="ＭＳ 明朝" w:hint="eastAsia"/>
          <w:sz w:val="24"/>
          <w:szCs w:val="24"/>
        </w:rPr>
        <w:t xml:space="preserve">　その他の管理方法</w:t>
      </w:r>
    </w:p>
    <w:p w:rsidR="005C26DC" w:rsidRDefault="00F80CE7" w:rsidP="004A62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</w:t>
      </w:r>
      <w:r w:rsidR="005C26DC">
        <w:rPr>
          <w:rFonts w:ascii="ＭＳ 明朝" w:eastAsia="ＭＳ 明朝" w:hAnsi="ＭＳ 明朝" w:hint="eastAsia"/>
          <w:sz w:val="24"/>
          <w:szCs w:val="24"/>
        </w:rPr>
        <w:t xml:space="preserve">　ボイラー運転マニュアルの整備</w:t>
      </w:r>
    </w:p>
    <w:p w:rsidR="005C26DC" w:rsidRDefault="005C26DC" w:rsidP="005C26D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F80CE7">
        <w:rPr>
          <w:rFonts w:ascii="ＭＳ 明朝" w:eastAsia="ＭＳ 明朝" w:hAnsi="ＭＳ 明朝" w:hint="eastAsia"/>
          <w:sz w:val="24"/>
          <w:szCs w:val="24"/>
        </w:rPr>
        <w:t xml:space="preserve">帳簿類の整備　</w:t>
      </w:r>
    </w:p>
    <w:p w:rsidR="005C26DC" w:rsidRDefault="005C26DC" w:rsidP="005C26D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　ボイラー運転日誌　　毎日の運転状況、点検等の記録</w:t>
      </w:r>
    </w:p>
    <w:p w:rsidR="005C26DC" w:rsidRDefault="005C26DC" w:rsidP="005C26D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燃料出納簿　　　　　毎日の燃料使用記録</w:t>
      </w:r>
    </w:p>
    <w:p w:rsidR="005C26DC" w:rsidRDefault="005C26DC" w:rsidP="005C26D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③　燃料成分表綴　　　　</w:t>
      </w:r>
    </w:p>
    <w:p w:rsidR="006E6362" w:rsidRDefault="005C26DC" w:rsidP="005C26D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④　定期点検</w:t>
      </w:r>
      <w:r w:rsidR="00F26AD5">
        <w:rPr>
          <w:rFonts w:ascii="ＭＳ 明朝" w:eastAsia="ＭＳ 明朝" w:hAnsi="ＭＳ 明朝" w:hint="eastAsia"/>
          <w:sz w:val="24"/>
          <w:szCs w:val="24"/>
        </w:rPr>
        <w:t>結果</w:t>
      </w:r>
      <w:r>
        <w:rPr>
          <w:rFonts w:ascii="ＭＳ 明朝" w:eastAsia="ＭＳ 明朝" w:hAnsi="ＭＳ 明朝" w:hint="eastAsia"/>
          <w:sz w:val="24"/>
          <w:szCs w:val="24"/>
        </w:rPr>
        <w:t>簿</w:t>
      </w:r>
    </w:p>
    <w:p w:rsidR="005C26DC" w:rsidRPr="00F26AD5" w:rsidRDefault="00B255B4" w:rsidP="005C26DC">
      <w:pPr>
        <w:jc w:val="left"/>
        <w:rPr>
          <w:rFonts w:ascii="HGPｺﾞｼｯｸE" w:eastAsia="HGPｺﾞｼｯｸE" w:hAnsi="HGPｺﾞｼｯｸE"/>
          <w:sz w:val="28"/>
          <w:szCs w:val="28"/>
        </w:rPr>
      </w:pPr>
      <w:r w:rsidRPr="00B255B4">
        <w:rPr>
          <w:rFonts w:ascii="HGPｺﾞｼｯｸE" w:eastAsia="HGPｺﾞｼｯｸE" w:hAnsi="HGPｺﾞｼｯｸE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A1944" wp14:editId="45A84BE6">
                <wp:simplePos x="0" y="0"/>
                <wp:positionH relativeFrom="column">
                  <wp:posOffset>2113280</wp:posOffset>
                </wp:positionH>
                <wp:positionV relativeFrom="paragraph">
                  <wp:posOffset>-167005</wp:posOffset>
                </wp:positionV>
                <wp:extent cx="1866900" cy="5048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B4" w:rsidRDefault="00B255B4" w:rsidP="00B255B4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FF"/>
                                <w:sz w:val="28"/>
                                <w:szCs w:val="28"/>
                              </w:rPr>
                              <w:t>これは作成例です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1944" id="_x0000_s1028" type="#_x0000_t202" style="position:absolute;margin-left:166.4pt;margin-top:-13.15pt;width:147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">
                <v:textbox>
                  <w:txbxContent>
                    <w:p w:rsidR="00B255B4" w:rsidRDefault="00B255B4" w:rsidP="00B255B4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FF"/>
                          <w:sz w:val="28"/>
                          <w:szCs w:val="28"/>
                        </w:rPr>
                        <w:t>これは作成例です</w:t>
                      </w:r>
                    </w:p>
                  </w:txbxContent>
                </v:textbox>
              </v:shape>
            </w:pict>
          </mc:Fallback>
        </mc:AlternateContent>
      </w:r>
      <w:r w:rsidR="00F26AD5">
        <w:rPr>
          <w:rFonts w:ascii="HGPｺﾞｼｯｸE" w:eastAsia="HGPｺﾞｼｯｸE" w:hAnsi="HGPｺﾞｼｯｸE" w:hint="eastAsia"/>
          <w:sz w:val="28"/>
          <w:szCs w:val="28"/>
        </w:rPr>
        <w:t>５</w:t>
      </w:r>
      <w:r w:rsidR="005C26DC" w:rsidRPr="00F26AD5">
        <w:rPr>
          <w:rFonts w:ascii="HGPｺﾞｼｯｸE" w:eastAsia="HGPｺﾞｼｯｸE" w:hAnsi="HGPｺﾞｼｯｸE" w:hint="eastAsia"/>
          <w:sz w:val="28"/>
          <w:szCs w:val="28"/>
        </w:rPr>
        <w:t xml:space="preserve">　事故等の防止対策</w:t>
      </w:r>
    </w:p>
    <w:p w:rsidR="005C26DC" w:rsidRDefault="005C26DC" w:rsidP="005C26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ボイラー運転マニュアルの遵守</w:t>
      </w:r>
    </w:p>
    <w:p w:rsidR="005C26DC" w:rsidRDefault="005C26DC" w:rsidP="005C26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</w:t>
      </w:r>
      <w:r w:rsidR="00F26AD5">
        <w:rPr>
          <w:rFonts w:ascii="ＭＳ 明朝" w:eastAsia="ＭＳ 明朝" w:hAnsi="ＭＳ 明朝" w:hint="eastAsia"/>
          <w:sz w:val="24"/>
          <w:szCs w:val="24"/>
        </w:rPr>
        <w:t>不備・不良個所の速やかな補修・改善</w:t>
      </w:r>
    </w:p>
    <w:p w:rsidR="005C26DC" w:rsidRDefault="00F26AD5" w:rsidP="005C26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⑶　緊急連絡体制の整備</w:t>
      </w:r>
    </w:p>
    <w:p w:rsidR="005C26DC" w:rsidRDefault="005C26DC" w:rsidP="004A62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6AD5" w:rsidRDefault="00F26AD5" w:rsidP="004A62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C26DC" w:rsidRPr="00F26AD5" w:rsidRDefault="00F26AD5" w:rsidP="004A62A6">
      <w:pPr>
        <w:jc w:val="left"/>
        <w:rPr>
          <w:rFonts w:ascii="HGPｺﾞｼｯｸE" w:eastAsia="HGPｺﾞｼｯｸE" w:hAnsi="HGPｺﾞｼｯｸE"/>
          <w:sz w:val="28"/>
          <w:szCs w:val="28"/>
        </w:rPr>
      </w:pPr>
      <w:r w:rsidRPr="00F26AD5">
        <w:rPr>
          <w:rFonts w:ascii="HGPｺﾞｼｯｸE" w:eastAsia="HGPｺﾞｼｯｸE" w:hAnsi="HGPｺﾞｼｯｸE" w:hint="eastAsia"/>
          <w:sz w:val="28"/>
          <w:szCs w:val="28"/>
        </w:rPr>
        <w:t>６　管理組織</w:t>
      </w:r>
    </w:p>
    <w:p w:rsidR="00F26AD5" w:rsidRPr="00F81722" w:rsidRDefault="00C95C52" w:rsidP="00F26AD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81722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（</w:t>
      </w:r>
      <w:r w:rsidR="009E2E99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記載内容：</w:t>
      </w:r>
      <w:r w:rsidRPr="00F81722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ボイラーの管理・重油の管理に</w:t>
      </w:r>
      <w:r w:rsidR="0014739D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関わる</w:t>
      </w:r>
      <w:r w:rsidRPr="00F81722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部署</w:t>
      </w:r>
      <w:r w:rsidR="009E2E99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を記載し、</w:t>
      </w:r>
      <w:r w:rsidR="00F81722" w:rsidRPr="00F81722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それぞれの</w:t>
      </w:r>
      <w:r w:rsidR="0014739D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部署の</w:t>
      </w:r>
      <w:r w:rsidR="00F81722" w:rsidRPr="00F81722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役割についても記載</w:t>
      </w:r>
      <w:r w:rsidRPr="00F81722">
        <w:rPr>
          <w:rFonts w:asciiTheme="majorEastAsia" w:eastAsiaTheme="majorEastAsia" w:hAnsiTheme="majorEastAsia" w:hint="eastAsia"/>
          <w:b/>
          <w:color w:val="0000FF"/>
          <w:sz w:val="24"/>
          <w:szCs w:val="24"/>
        </w:rPr>
        <w:t>してください。）</w:t>
      </w:r>
    </w:p>
    <w:p w:rsidR="00F26AD5" w:rsidRDefault="00F26AD5" w:rsidP="00F26A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6AD5" w:rsidRDefault="00F26AD5" w:rsidP="00F26A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5C52" w:rsidRDefault="00C95C52" w:rsidP="00F26A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5C52" w:rsidRDefault="00C95C52" w:rsidP="00F26A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5C52" w:rsidRDefault="00C95C52" w:rsidP="00F26A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5C52" w:rsidRDefault="00C95C52" w:rsidP="00F26A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5C52" w:rsidRPr="000454D0" w:rsidRDefault="00C95C52" w:rsidP="00F26AD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95C52" w:rsidRPr="000454D0" w:rsidSect="00717A6F">
      <w:pgSz w:w="11906" w:h="16838"/>
      <w:pgMar w:top="1418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420" w:rsidRDefault="006A1420" w:rsidP="001F1DE5">
      <w:r>
        <w:separator/>
      </w:r>
    </w:p>
  </w:endnote>
  <w:endnote w:type="continuationSeparator" w:id="0">
    <w:p w:rsidR="006A1420" w:rsidRDefault="006A1420" w:rsidP="001F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420" w:rsidRDefault="006A1420" w:rsidP="001F1DE5">
      <w:r>
        <w:separator/>
      </w:r>
    </w:p>
  </w:footnote>
  <w:footnote w:type="continuationSeparator" w:id="0">
    <w:p w:rsidR="006A1420" w:rsidRDefault="006A1420" w:rsidP="001F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A6F"/>
    <w:rsid w:val="00026C01"/>
    <w:rsid w:val="000454D0"/>
    <w:rsid w:val="00057728"/>
    <w:rsid w:val="0005793F"/>
    <w:rsid w:val="00060024"/>
    <w:rsid w:val="00066DDB"/>
    <w:rsid w:val="00073D9F"/>
    <w:rsid w:val="000840FF"/>
    <w:rsid w:val="000952C0"/>
    <w:rsid w:val="00096CA2"/>
    <w:rsid w:val="00103B6B"/>
    <w:rsid w:val="00105121"/>
    <w:rsid w:val="00122A4D"/>
    <w:rsid w:val="0014739D"/>
    <w:rsid w:val="00165BBE"/>
    <w:rsid w:val="001704A8"/>
    <w:rsid w:val="0017160D"/>
    <w:rsid w:val="00181908"/>
    <w:rsid w:val="00196BC8"/>
    <w:rsid w:val="001B3977"/>
    <w:rsid w:val="001B6496"/>
    <w:rsid w:val="001F1DE5"/>
    <w:rsid w:val="001F4DC3"/>
    <w:rsid w:val="00200F92"/>
    <w:rsid w:val="00235565"/>
    <w:rsid w:val="00241A32"/>
    <w:rsid w:val="0025638F"/>
    <w:rsid w:val="0026682D"/>
    <w:rsid w:val="00280CD8"/>
    <w:rsid w:val="002A2E39"/>
    <w:rsid w:val="00307473"/>
    <w:rsid w:val="00341326"/>
    <w:rsid w:val="00346D90"/>
    <w:rsid w:val="00354FBF"/>
    <w:rsid w:val="0036719C"/>
    <w:rsid w:val="00383F84"/>
    <w:rsid w:val="00386B8B"/>
    <w:rsid w:val="00393824"/>
    <w:rsid w:val="003A01F5"/>
    <w:rsid w:val="003B0B57"/>
    <w:rsid w:val="003F5A8A"/>
    <w:rsid w:val="003F6B4D"/>
    <w:rsid w:val="00423ECE"/>
    <w:rsid w:val="00434B06"/>
    <w:rsid w:val="00444697"/>
    <w:rsid w:val="00451ACE"/>
    <w:rsid w:val="00454F54"/>
    <w:rsid w:val="00462CFB"/>
    <w:rsid w:val="004638AA"/>
    <w:rsid w:val="004A62A6"/>
    <w:rsid w:val="004B0D4E"/>
    <w:rsid w:val="004B21F9"/>
    <w:rsid w:val="00503606"/>
    <w:rsid w:val="005106CB"/>
    <w:rsid w:val="0051092F"/>
    <w:rsid w:val="0052337B"/>
    <w:rsid w:val="005251C8"/>
    <w:rsid w:val="0053603C"/>
    <w:rsid w:val="005444C0"/>
    <w:rsid w:val="00574F0E"/>
    <w:rsid w:val="005A379B"/>
    <w:rsid w:val="005C26DC"/>
    <w:rsid w:val="005C67AD"/>
    <w:rsid w:val="005D2C4B"/>
    <w:rsid w:val="005D6B43"/>
    <w:rsid w:val="00616068"/>
    <w:rsid w:val="0064191F"/>
    <w:rsid w:val="00645E66"/>
    <w:rsid w:val="006501E7"/>
    <w:rsid w:val="006809CC"/>
    <w:rsid w:val="006A0D3E"/>
    <w:rsid w:val="006A1420"/>
    <w:rsid w:val="006B13E9"/>
    <w:rsid w:val="006E6362"/>
    <w:rsid w:val="00717A6F"/>
    <w:rsid w:val="0072332C"/>
    <w:rsid w:val="00736B6C"/>
    <w:rsid w:val="00736BC2"/>
    <w:rsid w:val="007675DF"/>
    <w:rsid w:val="00775BF3"/>
    <w:rsid w:val="00785E98"/>
    <w:rsid w:val="00794AEB"/>
    <w:rsid w:val="007E6A1D"/>
    <w:rsid w:val="007F662D"/>
    <w:rsid w:val="00802710"/>
    <w:rsid w:val="008376DA"/>
    <w:rsid w:val="00892573"/>
    <w:rsid w:val="008F6C25"/>
    <w:rsid w:val="009073A7"/>
    <w:rsid w:val="0091470E"/>
    <w:rsid w:val="009171A2"/>
    <w:rsid w:val="00935564"/>
    <w:rsid w:val="009359CB"/>
    <w:rsid w:val="00940365"/>
    <w:rsid w:val="00962BE7"/>
    <w:rsid w:val="00965267"/>
    <w:rsid w:val="00966ABF"/>
    <w:rsid w:val="0097575E"/>
    <w:rsid w:val="00981077"/>
    <w:rsid w:val="009E2E99"/>
    <w:rsid w:val="009F2776"/>
    <w:rsid w:val="00A06585"/>
    <w:rsid w:val="00A16C33"/>
    <w:rsid w:val="00A2740B"/>
    <w:rsid w:val="00A57DE4"/>
    <w:rsid w:val="00A646DD"/>
    <w:rsid w:val="00A6744E"/>
    <w:rsid w:val="00A67D19"/>
    <w:rsid w:val="00AB456F"/>
    <w:rsid w:val="00AC5E94"/>
    <w:rsid w:val="00AE296E"/>
    <w:rsid w:val="00B10D52"/>
    <w:rsid w:val="00B12AE6"/>
    <w:rsid w:val="00B2379E"/>
    <w:rsid w:val="00B255B4"/>
    <w:rsid w:val="00B33B90"/>
    <w:rsid w:val="00B542F8"/>
    <w:rsid w:val="00B54AE9"/>
    <w:rsid w:val="00B67AED"/>
    <w:rsid w:val="00B70AA2"/>
    <w:rsid w:val="00B7475F"/>
    <w:rsid w:val="00B8444F"/>
    <w:rsid w:val="00B86F00"/>
    <w:rsid w:val="00B94237"/>
    <w:rsid w:val="00BC577D"/>
    <w:rsid w:val="00BF32A1"/>
    <w:rsid w:val="00C04F67"/>
    <w:rsid w:val="00C33C4F"/>
    <w:rsid w:val="00C408F6"/>
    <w:rsid w:val="00C831D0"/>
    <w:rsid w:val="00C95C52"/>
    <w:rsid w:val="00CC5CE2"/>
    <w:rsid w:val="00CE3F7C"/>
    <w:rsid w:val="00CE59F4"/>
    <w:rsid w:val="00CE5C82"/>
    <w:rsid w:val="00D11470"/>
    <w:rsid w:val="00D156D6"/>
    <w:rsid w:val="00D3502B"/>
    <w:rsid w:val="00D3591F"/>
    <w:rsid w:val="00D3783C"/>
    <w:rsid w:val="00D40C70"/>
    <w:rsid w:val="00DB59D3"/>
    <w:rsid w:val="00DB59DD"/>
    <w:rsid w:val="00DC56A3"/>
    <w:rsid w:val="00DF38B0"/>
    <w:rsid w:val="00E066FD"/>
    <w:rsid w:val="00E118C1"/>
    <w:rsid w:val="00E16A65"/>
    <w:rsid w:val="00E3476A"/>
    <w:rsid w:val="00E4079A"/>
    <w:rsid w:val="00E46D7C"/>
    <w:rsid w:val="00E937A0"/>
    <w:rsid w:val="00E94FD3"/>
    <w:rsid w:val="00EA5701"/>
    <w:rsid w:val="00EF5979"/>
    <w:rsid w:val="00F00F20"/>
    <w:rsid w:val="00F10A90"/>
    <w:rsid w:val="00F26AD5"/>
    <w:rsid w:val="00F66F0A"/>
    <w:rsid w:val="00F80CE7"/>
    <w:rsid w:val="00F81033"/>
    <w:rsid w:val="00F81722"/>
    <w:rsid w:val="00F81B49"/>
    <w:rsid w:val="00FB615B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CA1876"/>
  <w15:docId w15:val="{9909A8DE-6FAB-42C4-8CB1-57321E67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54D0"/>
  </w:style>
  <w:style w:type="character" w:customStyle="1" w:styleId="a4">
    <w:name w:val="日付 (文字)"/>
    <w:basedOn w:val="a0"/>
    <w:link w:val="a3"/>
    <w:uiPriority w:val="99"/>
    <w:semiHidden/>
    <w:rsid w:val="000454D0"/>
  </w:style>
  <w:style w:type="paragraph" w:styleId="a5">
    <w:name w:val="Balloon Text"/>
    <w:basedOn w:val="a"/>
    <w:link w:val="a6"/>
    <w:uiPriority w:val="99"/>
    <w:semiHidden/>
    <w:unhideWhenUsed/>
    <w:rsid w:val="00C40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08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1DE5"/>
  </w:style>
  <w:style w:type="paragraph" w:styleId="a9">
    <w:name w:val="footer"/>
    <w:basedOn w:val="a"/>
    <w:link w:val="aa"/>
    <w:uiPriority w:val="99"/>
    <w:unhideWhenUsed/>
    <w:rsid w:val="001F1D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0C77-D5BD-4F0D-8B04-7FF296A1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003.猪股　省三</dc:creator>
  <cp:lastModifiedBy>湯山 空来</cp:lastModifiedBy>
  <cp:revision>30</cp:revision>
  <cp:lastPrinted>2013-06-20T04:12:00Z</cp:lastPrinted>
  <dcterms:created xsi:type="dcterms:W3CDTF">2013-06-19T03:15:00Z</dcterms:created>
  <dcterms:modified xsi:type="dcterms:W3CDTF">2024-12-19T02:31:00Z</dcterms:modified>
</cp:coreProperties>
</file>