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5CBDA" w14:textId="2CD8328D" w:rsidR="000176D8" w:rsidRPr="00A944B9" w:rsidRDefault="00593219" w:rsidP="00593219">
      <w:pPr>
        <w:spacing w:line="360" w:lineRule="exact"/>
        <w:rPr>
          <w:rFonts w:ascii="游ゴシック" w:eastAsia="游ゴシック" w:hAnsi="游ゴシック"/>
          <w:b/>
          <w:bCs/>
          <w:sz w:val="24"/>
          <w:szCs w:val="24"/>
        </w:rPr>
      </w:pPr>
      <w:r w:rsidRPr="00A944B9">
        <w:rPr>
          <w:rFonts w:ascii="游ゴシック" w:eastAsia="游ゴシック" w:hAnsi="游ゴシック" w:hint="eastAsia"/>
          <w:b/>
          <w:bCs/>
          <w:sz w:val="24"/>
          <w:szCs w:val="24"/>
        </w:rPr>
        <w:t>事業の実施内容</w:t>
      </w:r>
    </w:p>
    <w:p w14:paraId="597BF317" w14:textId="51E59EDC" w:rsidR="00593219" w:rsidRPr="00593219" w:rsidRDefault="00593219" w:rsidP="00593219">
      <w:pPr>
        <w:spacing w:line="360" w:lineRule="exact"/>
        <w:rPr>
          <w:sz w:val="24"/>
          <w:szCs w:val="24"/>
        </w:rPr>
      </w:pPr>
      <w:r>
        <w:rPr>
          <w:rFonts w:hint="eastAsia"/>
          <w:sz w:val="24"/>
          <w:szCs w:val="24"/>
        </w:rPr>
        <w:t xml:space="preserve">１　</w:t>
      </w:r>
      <w:r w:rsidRPr="00593219">
        <w:rPr>
          <w:rFonts w:hint="eastAsia"/>
          <w:sz w:val="24"/>
          <w:szCs w:val="24"/>
        </w:rPr>
        <w:t>事業の実施内容について具体的な内容を記載すること。</w:t>
      </w:r>
    </w:p>
    <w:p w14:paraId="7D181459" w14:textId="03299034" w:rsidR="00593219" w:rsidRPr="000176D8" w:rsidRDefault="00593219" w:rsidP="00593219">
      <w:pPr>
        <w:spacing w:line="360" w:lineRule="exact"/>
        <w:ind w:left="238" w:hanging="238"/>
        <w:rPr>
          <w:sz w:val="24"/>
          <w:szCs w:val="24"/>
        </w:rPr>
      </w:pPr>
      <w:r w:rsidRPr="00593219">
        <w:rPr>
          <w:rFonts w:hint="eastAsia"/>
          <w:sz w:val="24"/>
          <w:szCs w:val="24"/>
        </w:rPr>
        <w:t>２　提案は予算の範囲内で全て実施できるものとし、選択式の提案もしくは予算を超えたオプション提案などによる提案は行わないこと。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4"/>
      </w:tblGrid>
      <w:tr w:rsidR="00593219" w14:paraId="077E6A72" w14:textId="77777777" w:rsidTr="00A944B9">
        <w:tc>
          <w:tcPr>
            <w:tcW w:w="9294" w:type="dxa"/>
            <w:shd w:val="clear" w:color="auto" w:fill="auto"/>
          </w:tcPr>
          <w:p w14:paraId="334209CA" w14:textId="308BF2EE" w:rsidR="00593219" w:rsidRDefault="00593219" w:rsidP="004D62F5">
            <w:r>
              <w:rPr>
                <w:rFonts w:hint="eastAsia"/>
              </w:rPr>
              <w:t xml:space="preserve">⑴　</w:t>
            </w:r>
            <w:r w:rsidR="009A6646">
              <w:rPr>
                <w:rFonts w:hint="eastAsia"/>
                <w:szCs w:val="16"/>
              </w:rPr>
              <w:t>事務局の実施体制</w:t>
            </w:r>
          </w:p>
        </w:tc>
      </w:tr>
      <w:tr w:rsidR="00593219" w14:paraId="2C6AA78E" w14:textId="77777777" w:rsidTr="00A944B9">
        <w:trPr>
          <w:trHeight w:val="1701"/>
        </w:trPr>
        <w:tc>
          <w:tcPr>
            <w:tcW w:w="9294" w:type="dxa"/>
            <w:shd w:val="clear" w:color="auto" w:fill="auto"/>
          </w:tcPr>
          <w:p w14:paraId="17C645A6" w14:textId="77777777" w:rsidR="00593219" w:rsidRDefault="00593219" w:rsidP="004D62F5"/>
        </w:tc>
      </w:tr>
      <w:tr w:rsidR="00593219" w14:paraId="3A9CE3DC" w14:textId="77777777" w:rsidTr="00A944B9">
        <w:tc>
          <w:tcPr>
            <w:tcW w:w="9294" w:type="dxa"/>
            <w:shd w:val="clear" w:color="auto" w:fill="auto"/>
          </w:tcPr>
          <w:p w14:paraId="12AAB98C" w14:textId="4E8F1E3B" w:rsidR="00593219" w:rsidRDefault="00593219" w:rsidP="004D62F5">
            <w:r>
              <w:rPr>
                <w:rFonts w:hint="eastAsia"/>
              </w:rPr>
              <w:t xml:space="preserve">⑵　</w:t>
            </w:r>
            <w:r w:rsidR="009A6646">
              <w:rPr>
                <w:rFonts w:hint="eastAsia"/>
                <w:szCs w:val="16"/>
              </w:rPr>
              <w:t>コールセンターの実施体制</w:t>
            </w:r>
          </w:p>
        </w:tc>
      </w:tr>
      <w:tr w:rsidR="00593219" w14:paraId="7DF06EA1" w14:textId="77777777" w:rsidTr="00A944B9">
        <w:trPr>
          <w:trHeight w:val="1701"/>
        </w:trPr>
        <w:tc>
          <w:tcPr>
            <w:tcW w:w="9294" w:type="dxa"/>
            <w:shd w:val="clear" w:color="auto" w:fill="auto"/>
          </w:tcPr>
          <w:p w14:paraId="2FDE4B03" w14:textId="77777777" w:rsidR="00593219" w:rsidRDefault="00593219" w:rsidP="004D62F5"/>
        </w:tc>
      </w:tr>
      <w:tr w:rsidR="00593219" w:rsidRPr="00A56CA4" w14:paraId="6E076590" w14:textId="77777777" w:rsidTr="00A944B9">
        <w:trPr>
          <w:trHeight w:val="70"/>
        </w:trPr>
        <w:tc>
          <w:tcPr>
            <w:tcW w:w="9294" w:type="dxa"/>
            <w:shd w:val="clear" w:color="auto" w:fill="auto"/>
          </w:tcPr>
          <w:p w14:paraId="0BD10DB4" w14:textId="17980E6C" w:rsidR="00593219" w:rsidRDefault="00593219" w:rsidP="004D62F5">
            <w:r>
              <w:rPr>
                <w:rFonts w:hint="eastAsia"/>
                <w:szCs w:val="16"/>
              </w:rPr>
              <w:t xml:space="preserve">⑶　</w:t>
            </w:r>
            <w:r w:rsidR="009A6646">
              <w:rPr>
                <w:rFonts w:hint="eastAsia"/>
                <w:szCs w:val="16"/>
              </w:rPr>
              <w:t>キャンペーンの広報</w:t>
            </w:r>
          </w:p>
        </w:tc>
      </w:tr>
      <w:tr w:rsidR="00593219" w14:paraId="4D60C6C4" w14:textId="77777777" w:rsidTr="00A944B9">
        <w:trPr>
          <w:trHeight w:val="1701"/>
        </w:trPr>
        <w:tc>
          <w:tcPr>
            <w:tcW w:w="9294" w:type="dxa"/>
            <w:shd w:val="clear" w:color="auto" w:fill="auto"/>
          </w:tcPr>
          <w:p w14:paraId="2CD047D7" w14:textId="77777777" w:rsidR="00593219" w:rsidRPr="00D87FF9" w:rsidRDefault="00593219" w:rsidP="004D62F5"/>
        </w:tc>
      </w:tr>
      <w:tr w:rsidR="00593219" w14:paraId="2B24413F" w14:textId="77777777" w:rsidTr="00A944B9">
        <w:trPr>
          <w:trHeight w:val="68"/>
        </w:trPr>
        <w:tc>
          <w:tcPr>
            <w:tcW w:w="9294" w:type="dxa"/>
            <w:shd w:val="clear" w:color="auto" w:fill="auto"/>
          </w:tcPr>
          <w:p w14:paraId="14B627DF" w14:textId="23951FFA" w:rsidR="00593219" w:rsidRPr="00D87FF9" w:rsidRDefault="00593219" w:rsidP="004D62F5">
            <w:r>
              <w:rPr>
                <w:rFonts w:hint="eastAsia"/>
                <w:szCs w:val="16"/>
              </w:rPr>
              <w:t xml:space="preserve">⑷　</w:t>
            </w:r>
            <w:r w:rsidR="009A6646">
              <w:rPr>
                <w:rFonts w:hint="eastAsia"/>
                <w:szCs w:val="16"/>
              </w:rPr>
              <w:t>ポイント等の調達、保管、送付</w:t>
            </w:r>
          </w:p>
        </w:tc>
      </w:tr>
      <w:tr w:rsidR="00593219" w14:paraId="6295090B" w14:textId="77777777" w:rsidTr="00A944B9">
        <w:trPr>
          <w:trHeight w:val="1701"/>
        </w:trPr>
        <w:tc>
          <w:tcPr>
            <w:tcW w:w="9294" w:type="dxa"/>
            <w:shd w:val="clear" w:color="auto" w:fill="auto"/>
          </w:tcPr>
          <w:p w14:paraId="28E7E04F" w14:textId="77777777" w:rsidR="00593219" w:rsidRPr="00D87FF9" w:rsidRDefault="00593219" w:rsidP="004D62F5"/>
        </w:tc>
      </w:tr>
      <w:tr w:rsidR="00593219" w14:paraId="3F890E29" w14:textId="77777777" w:rsidTr="00A944B9">
        <w:trPr>
          <w:trHeight w:val="68"/>
        </w:trPr>
        <w:tc>
          <w:tcPr>
            <w:tcW w:w="9294" w:type="dxa"/>
            <w:shd w:val="clear" w:color="auto" w:fill="auto"/>
          </w:tcPr>
          <w:p w14:paraId="0A88DCBE" w14:textId="0F57023F" w:rsidR="00593219" w:rsidRPr="00D87FF9" w:rsidRDefault="00593219" w:rsidP="004D62F5">
            <w:r>
              <w:rPr>
                <w:rFonts w:hint="eastAsia"/>
                <w:szCs w:val="16"/>
              </w:rPr>
              <w:t xml:space="preserve">⑸　</w:t>
            </w:r>
            <w:r w:rsidR="009A6646">
              <w:rPr>
                <w:rFonts w:hint="eastAsia"/>
                <w:szCs w:val="16"/>
              </w:rPr>
              <w:t>申請、認定の手法と執行状況の管理</w:t>
            </w:r>
          </w:p>
        </w:tc>
      </w:tr>
      <w:tr w:rsidR="00593219" w14:paraId="451A3476" w14:textId="77777777" w:rsidTr="00A944B9">
        <w:trPr>
          <w:trHeight w:val="1701"/>
        </w:trPr>
        <w:tc>
          <w:tcPr>
            <w:tcW w:w="9294" w:type="dxa"/>
            <w:shd w:val="clear" w:color="auto" w:fill="auto"/>
          </w:tcPr>
          <w:p w14:paraId="07F10A06" w14:textId="77777777" w:rsidR="00593219" w:rsidRPr="00D87FF9" w:rsidRDefault="00593219" w:rsidP="004D62F5"/>
        </w:tc>
      </w:tr>
      <w:tr w:rsidR="00593219" w:rsidRPr="00A56CA4" w14:paraId="6568B646" w14:textId="77777777" w:rsidTr="00A944B9">
        <w:tc>
          <w:tcPr>
            <w:tcW w:w="9294" w:type="dxa"/>
            <w:shd w:val="clear" w:color="auto" w:fill="auto"/>
          </w:tcPr>
          <w:p w14:paraId="195B7A1F" w14:textId="55AA7570" w:rsidR="00593219" w:rsidRDefault="00593219" w:rsidP="004D62F5">
            <w:r>
              <w:rPr>
                <w:rFonts w:hint="eastAsia"/>
              </w:rPr>
              <w:t xml:space="preserve">⑹　</w:t>
            </w:r>
            <w:r w:rsidR="009A6646">
              <w:rPr>
                <w:rFonts w:hint="eastAsia"/>
              </w:rPr>
              <w:t>スケジュール</w:t>
            </w:r>
          </w:p>
        </w:tc>
      </w:tr>
      <w:tr w:rsidR="00593219" w14:paraId="256ED76F" w14:textId="77777777" w:rsidTr="00A944B9">
        <w:trPr>
          <w:trHeight w:val="1701"/>
        </w:trPr>
        <w:tc>
          <w:tcPr>
            <w:tcW w:w="9294" w:type="dxa"/>
            <w:shd w:val="clear" w:color="auto" w:fill="auto"/>
          </w:tcPr>
          <w:p w14:paraId="7D25926A" w14:textId="77777777" w:rsidR="00593219" w:rsidRDefault="00593219" w:rsidP="004D62F5"/>
        </w:tc>
      </w:tr>
    </w:tbl>
    <w:p w14:paraId="0B57ADB9" w14:textId="77777777" w:rsidR="00593219" w:rsidRPr="009A6646" w:rsidRDefault="00593219" w:rsidP="000176D8"/>
    <w:sectPr w:rsidR="00593219" w:rsidRPr="009A6646" w:rsidSect="00A944B9">
      <w:headerReference w:type="default" r:id="rId7"/>
      <w:footerReference w:type="default" r:id="rId8"/>
      <w:headerReference w:type="first" r:id="rId9"/>
      <w:footerReference w:type="first" r:id="rId10"/>
      <w:pgSz w:w="11906" w:h="16838"/>
      <w:pgMar w:top="1247" w:right="1247" w:bottom="1247" w:left="1247" w:header="850" w:footer="850"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7F988" w14:textId="77777777" w:rsidR="00F30441" w:rsidRDefault="00F30441" w:rsidP="00F30441">
      <w:r>
        <w:separator/>
      </w:r>
    </w:p>
  </w:endnote>
  <w:endnote w:type="continuationSeparator" w:id="0">
    <w:p w14:paraId="5AE7391B" w14:textId="77777777" w:rsidR="00F30441" w:rsidRDefault="00F30441" w:rsidP="00F30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342111"/>
      <w:docPartObj>
        <w:docPartGallery w:val="Page Numbers (Bottom of Page)"/>
        <w:docPartUnique/>
      </w:docPartObj>
    </w:sdtPr>
    <w:sdtEndPr/>
    <w:sdtContent>
      <w:p w14:paraId="47AF5D7A" w14:textId="50E5A3DA" w:rsidR="00A944B9" w:rsidRDefault="00A944B9" w:rsidP="00A944B9">
        <w:pPr>
          <w:pStyle w:val="a5"/>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883927"/>
      <w:docPartObj>
        <w:docPartGallery w:val="Page Numbers (Bottom of Page)"/>
        <w:docPartUnique/>
      </w:docPartObj>
    </w:sdtPr>
    <w:sdtEndPr/>
    <w:sdtContent>
      <w:p w14:paraId="3F74EA82" w14:textId="009DCE27" w:rsidR="00A944B9" w:rsidRDefault="00A944B9" w:rsidP="00A944B9">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E6916" w14:textId="77777777" w:rsidR="00F30441" w:rsidRDefault="00F30441" w:rsidP="00F30441">
      <w:r>
        <w:separator/>
      </w:r>
    </w:p>
  </w:footnote>
  <w:footnote w:type="continuationSeparator" w:id="0">
    <w:p w14:paraId="2CF0645B" w14:textId="77777777" w:rsidR="00F30441" w:rsidRDefault="00F30441" w:rsidP="00F30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00C46" w14:textId="4DB844D1" w:rsidR="00A944B9" w:rsidRPr="00A944B9" w:rsidRDefault="00A944B9" w:rsidP="00A944B9">
    <w:pPr>
      <w:pStyle w:val="a3"/>
      <w:jc w:val="right"/>
      <w:rPr>
        <w:sz w:val="24"/>
        <w:szCs w:val="28"/>
      </w:rPr>
    </w:pPr>
    <w:r w:rsidRPr="00A944B9">
      <w:rPr>
        <w:rFonts w:hint="eastAsia"/>
        <w:sz w:val="24"/>
        <w:szCs w:val="28"/>
      </w:rPr>
      <w:t>様式４</w:t>
    </w:r>
    <w:r w:rsidR="007C56B0">
      <w:rPr>
        <w:rFonts w:hint="eastAsia"/>
        <w:sz w:val="24"/>
        <w:szCs w:val="28"/>
      </w:rPr>
      <w:t>－１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E124D" w14:textId="0046262E" w:rsidR="008C29E9" w:rsidRPr="008C29E9" w:rsidRDefault="008C29E9" w:rsidP="008C29E9">
    <w:pPr>
      <w:pStyle w:val="a3"/>
      <w:jc w:val="right"/>
      <w:rPr>
        <w:sz w:val="24"/>
        <w:szCs w:val="24"/>
      </w:rPr>
    </w:pPr>
    <w:r w:rsidRPr="00F30441">
      <w:rPr>
        <w:rFonts w:hint="eastAsia"/>
        <w:sz w:val="24"/>
        <w:szCs w:val="24"/>
      </w:rPr>
      <w:t>様式</w:t>
    </w:r>
    <w:r>
      <w:rPr>
        <w:rFonts w:hint="eastAsia"/>
        <w:sz w:val="24"/>
        <w:szCs w:val="24"/>
      </w:rPr>
      <w:t>４－１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441"/>
    <w:rsid w:val="000176D8"/>
    <w:rsid w:val="00230650"/>
    <w:rsid w:val="003D6B9E"/>
    <w:rsid w:val="00447A95"/>
    <w:rsid w:val="00593219"/>
    <w:rsid w:val="005F3C76"/>
    <w:rsid w:val="007C56B0"/>
    <w:rsid w:val="008C29E9"/>
    <w:rsid w:val="009A6646"/>
    <w:rsid w:val="00A944B9"/>
    <w:rsid w:val="00B404C8"/>
    <w:rsid w:val="00E554FF"/>
    <w:rsid w:val="00F30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6C5E2D3"/>
  <w15:chartTrackingRefBased/>
  <w15:docId w15:val="{246B2601-C70A-4727-BFF9-7E9A507F8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0441"/>
    <w:pPr>
      <w:tabs>
        <w:tab w:val="center" w:pos="4252"/>
        <w:tab w:val="right" w:pos="8504"/>
      </w:tabs>
      <w:snapToGrid w:val="0"/>
    </w:pPr>
  </w:style>
  <w:style w:type="character" w:customStyle="1" w:styleId="a4">
    <w:name w:val="ヘッダー (文字)"/>
    <w:basedOn w:val="a0"/>
    <w:link w:val="a3"/>
    <w:uiPriority w:val="99"/>
    <w:rsid w:val="00F30441"/>
  </w:style>
  <w:style w:type="paragraph" w:styleId="a5">
    <w:name w:val="footer"/>
    <w:basedOn w:val="a"/>
    <w:link w:val="a6"/>
    <w:uiPriority w:val="99"/>
    <w:unhideWhenUsed/>
    <w:rsid w:val="00F30441"/>
    <w:pPr>
      <w:tabs>
        <w:tab w:val="center" w:pos="4252"/>
        <w:tab w:val="right" w:pos="8504"/>
      </w:tabs>
      <w:snapToGrid w:val="0"/>
    </w:pPr>
  </w:style>
  <w:style w:type="character" w:customStyle="1" w:styleId="a6">
    <w:name w:val="フッター (文字)"/>
    <w:basedOn w:val="a0"/>
    <w:link w:val="a5"/>
    <w:uiPriority w:val="99"/>
    <w:rsid w:val="00F30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D7D5B-2C92-485B-9CFC-B7F13F59D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30</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有香</dc:creator>
  <cp:keywords/>
  <dc:description/>
  <cp:lastModifiedBy>山田 有香</cp:lastModifiedBy>
  <cp:revision>8</cp:revision>
  <cp:lastPrinted>2023-07-06T04:27:00Z</cp:lastPrinted>
  <dcterms:created xsi:type="dcterms:W3CDTF">2023-07-06T02:00:00Z</dcterms:created>
  <dcterms:modified xsi:type="dcterms:W3CDTF">2023-07-06T04:27:00Z</dcterms:modified>
</cp:coreProperties>
</file>