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別紙１</w:t>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令和</w:t>
            </w:r>
            <w:r w:rsidDel="00000000" w:rsidR="00000000" w:rsidRPr="00000000">
              <w:rPr>
                <w:sz w:val="24"/>
                <w:szCs w:val="24"/>
                <w:rtl w:val="0"/>
              </w:rPr>
              <w:t xml:space="preserve">８</w:t>
            </w:r>
            <w:r w:rsidDel="00000000" w:rsidR="00000000" w:rsidRPr="00000000">
              <w:rPr>
                <w:i w:val="0"/>
                <w:iCs w:val="0"/>
                <w:smallCaps w:val="0"/>
                <w:strike w:val="0"/>
                <w:color w:val="000000"/>
                <w:sz w:val="24"/>
                <w:szCs w:val="24"/>
                <w:u w:val="none"/>
                <w:shd w:fill="auto" w:val="clear"/>
                <w:vertAlign w:val="baseline"/>
                <w:rtl w:val="0"/>
              </w:rPr>
              <w:t xml:space="preserve">年度有料老人ホームの届出受理事務委託業務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入　札　者　</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rtl w:val="0"/>
        </w:rPr>
      </w:r>
    </w:p>
    <w:sectPr>
      <w:headerReference r:id="rId6"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