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（様式第６号）</w:t>
      </w:r>
    </w:p>
    <w:p w:rsidR="00000000" w:rsidDel="00000000" w:rsidP="00000000" w:rsidRDefault="00000000" w:rsidRPr="00000000" w14:paraId="00000002">
      <w:pPr>
        <w:ind w:firstLine="3262"/>
        <w:rPr>
          <w:rFonts w:ascii="MS PMincho" w:cs="MS PMincho" w:eastAsia="MS PMincho" w:hAnsi="MS PMincho"/>
          <w:b w:val="1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 事業所設置計画書</w:t>
      </w:r>
    </w:p>
    <w:p w:rsidR="00000000" w:rsidDel="00000000" w:rsidP="00000000" w:rsidRDefault="00000000" w:rsidRPr="00000000" w14:paraId="00000003">
      <w:pPr>
        <w:ind w:firstLine="2177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42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事業所予定地　　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※　１.　２.　のどちらかに○を記載し、該当項目について記入ください。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１　　未定</w:t>
        <w:tab/>
      </w:r>
    </w:p>
    <w:tbl>
      <w:tblPr>
        <w:tblStyle w:val="Table1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設置予定地区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現在想定される候補地区　（東北・東、苗穂、豊水）地区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２　　予定あり</w:t>
      </w:r>
    </w:p>
    <w:tbl>
      <w:tblPr>
        <w:tblStyle w:val="Table2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352" w:hanging="35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(1)予定住所及び</w:t>
            </w:r>
          </w:p>
          <w:p w:rsidR="00000000" w:rsidDel="00000000" w:rsidP="00000000" w:rsidRDefault="00000000" w:rsidRPr="00000000" w14:paraId="0000000C">
            <w:pPr>
              <w:ind w:left="352" w:hanging="111.0000000000000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地区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区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（　　　　　　　　）地区</w:t>
            </w:r>
          </w:p>
          <w:p w:rsidR="00000000" w:rsidDel="00000000" w:rsidP="00000000" w:rsidRDefault="00000000" w:rsidRPr="00000000" w14:paraId="0000000E">
            <w:pPr>
              <w:rPr>
                <w:rFonts w:ascii="MS PMincho" w:cs="MS PMincho" w:eastAsia="MS PMincho" w:hAnsi="MS P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sz w:val="24"/>
                <w:szCs w:val="24"/>
                <w:rtl w:val="0"/>
              </w:rPr>
              <w:t xml:space="preserve">※　地図を添付してください。</w:t>
            </w:r>
          </w:p>
          <w:p w:rsidR="00000000" w:rsidDel="00000000" w:rsidP="00000000" w:rsidRDefault="00000000" w:rsidRPr="00000000" w14:paraId="0000000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最寄りの駅・バス停　(                              )から　</w:t>
            </w:r>
          </w:p>
          <w:p w:rsidR="00000000" w:rsidDel="00000000" w:rsidP="00000000" w:rsidRDefault="00000000" w:rsidRPr="00000000" w14:paraId="00000011">
            <w:pPr>
              <w:ind w:firstLine="3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徒歩　（　　　　　　　　　　　）分</w:t>
            </w:r>
          </w:p>
        </w:tc>
      </w:tr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241" w:hanging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(2)センターの場所等の周知方法について</w:t>
            </w:r>
          </w:p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（該当するものに○※複数選択可）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◆看板設置場所</w:t>
            </w:r>
          </w:p>
          <w:p w:rsidR="00000000" w:rsidDel="00000000" w:rsidP="00000000" w:rsidRDefault="00000000" w:rsidRPr="00000000" w14:paraId="00000015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センター設置の建物 ・　　その他（　　　　　　　　　　　　　　））</w:t>
            </w:r>
          </w:p>
          <w:p w:rsidR="00000000" w:rsidDel="00000000" w:rsidP="00000000" w:rsidRDefault="00000000" w:rsidRPr="00000000" w14:paraId="00000016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◆ホームページ開設予定</w:t>
            </w:r>
          </w:p>
          <w:p w:rsidR="00000000" w:rsidDel="00000000" w:rsidP="00000000" w:rsidRDefault="00000000" w:rsidRPr="00000000" w14:paraId="00000017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予定あり　・　未定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(3)設置方法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賃貸（戸建）　　・  賃貸（集合物件）　・　法人敷地内　・</w:t>
            </w:r>
          </w:p>
          <w:p w:rsidR="00000000" w:rsidDel="00000000" w:rsidP="00000000" w:rsidRDefault="00000000" w:rsidRPr="00000000" w14:paraId="0000001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法人施設内　　・　　その他（　　　 　　　　　　　）　</w:t>
            </w:r>
          </w:p>
        </w:tc>
      </w:tr>
      <w:tr>
        <w:trPr>
          <w:cantSplit w:val="1"/>
          <w:trHeight w:val="11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(4)設置状況</w:t>
            </w:r>
          </w:p>
          <w:p w:rsidR="00000000" w:rsidDel="00000000" w:rsidP="00000000" w:rsidRDefault="00000000" w:rsidRPr="00000000" w14:paraId="00000020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事務室</w:t>
            </w:r>
          </w:p>
          <w:p w:rsidR="00000000" w:rsidDel="00000000" w:rsidP="00000000" w:rsidRDefault="00000000" w:rsidRPr="00000000" w14:paraId="00000022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独立　　・　　共有　</w:t>
            </w:r>
          </w:p>
          <w:p w:rsidR="00000000" w:rsidDel="00000000" w:rsidP="00000000" w:rsidRDefault="00000000" w:rsidRPr="00000000" w14:paraId="00000023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面積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㎡　　　</w:t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＜共有の場合→　共有する事務室とその理由＞</w:t>
            </w:r>
          </w:p>
          <w:p w:rsidR="00000000" w:rsidDel="00000000" w:rsidP="00000000" w:rsidRDefault="00000000" w:rsidRPr="00000000" w14:paraId="00000026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建物について</w:t>
            </w:r>
          </w:p>
          <w:p w:rsidR="00000000" w:rsidDel="00000000" w:rsidP="00000000" w:rsidRDefault="00000000" w:rsidRPr="00000000" w14:paraId="00000029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　　　　）階建ての（　　　　　　　）階　</w:t>
            </w:r>
          </w:p>
          <w:p w:rsidR="00000000" w:rsidDel="00000000" w:rsidP="00000000" w:rsidRDefault="00000000" w:rsidRPr="00000000" w14:paraId="0000002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建物全体の面積（　　　　　　　　）㎡</w:t>
            </w:r>
          </w:p>
          <w:p w:rsidR="00000000" w:rsidDel="00000000" w:rsidP="00000000" w:rsidRDefault="00000000" w:rsidRPr="00000000" w14:paraId="0000002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建物の建築着工年月日（　昭和/平成/令和　　年　　月　　日　）</w:t>
            </w:r>
          </w:p>
          <w:p w:rsidR="00000000" w:rsidDel="00000000" w:rsidP="00000000" w:rsidRDefault="00000000" w:rsidRPr="00000000" w14:paraId="0000002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建物の建築年月（　昭和/平成/令和　　　年　　月　）</w:t>
            </w:r>
          </w:p>
        </w:tc>
      </w:tr>
      <w:tr>
        <w:trPr>
          <w:cantSplit w:val="1"/>
          <w:trHeight w:val="36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＜建物の建築工事着工年月が平成18年８月31日以前の場合に記入＞</w:t>
            </w:r>
          </w:p>
          <w:p w:rsidR="00000000" w:rsidDel="00000000" w:rsidP="00000000" w:rsidRDefault="00000000" w:rsidRPr="00000000" w14:paraId="0000002F">
            <w:pPr>
              <w:spacing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設計図書等または分析調査によるアスベスト使用の有無の確認</w:t>
            </w:r>
          </w:p>
          <w:p w:rsidR="00000000" w:rsidDel="00000000" w:rsidP="00000000" w:rsidRDefault="00000000" w:rsidRPr="00000000" w14:paraId="00000030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実施済み　・　未実施　）</w:t>
            </w:r>
          </w:p>
          <w:p w:rsidR="00000000" w:rsidDel="00000000" w:rsidP="00000000" w:rsidRDefault="00000000" w:rsidRPr="00000000" w14:paraId="00000031">
            <w:pPr>
              <w:spacing w:before="120" w:line="300" w:lineRule="auto"/>
              <w:ind w:firstLine="95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結果　　　・　使用されていない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26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13615" y="3586325"/>
                                <a:ext cx="64770" cy="387350"/>
                              </a:xfrm>
                              <a:prstGeom prst="leftBracket">
                                <a:avLst>
                                  <a:gd fmla="val 4983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6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 flipH="1">
                                <a:off x="5316473" y="3586960"/>
                                <a:ext cx="59055" cy="386080"/>
                              </a:xfrm>
                              <a:prstGeom prst="leftBracket">
                                <a:avLst>
                                  <a:gd fmla="val 3441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3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spacing w:line="300" w:lineRule="auto"/>
              <w:ind w:firstLine="19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使用されている</w:t>
            </w:r>
          </w:p>
          <w:p w:rsidR="00000000" w:rsidDel="00000000" w:rsidP="00000000" w:rsidRDefault="00000000" w:rsidRPr="00000000" w14:paraId="00000033">
            <w:pPr>
              <w:spacing w:before="120" w:line="300" w:lineRule="auto"/>
              <w:ind w:firstLine="2640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 ・　除去等の措置済み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（令和７年度末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2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13615" y="3307878"/>
                                <a:ext cx="64770" cy="944245"/>
                              </a:xfrm>
                              <a:prstGeom prst="leftBracket">
                                <a:avLst>
                                  <a:gd fmla="val 12148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3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953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flipH="1">
                                <a:off x="5318378" y="3285653"/>
                                <a:ext cx="55245" cy="988695"/>
                              </a:xfrm>
                              <a:prstGeom prst="leftBracket">
                                <a:avLst>
                                  <a:gd fmla="val 9420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3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" cy="998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spacing w:line="300" w:lineRule="auto"/>
              <w:ind w:firstLine="3543.3070866141725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までに除去等の措置実施するものを含む）</w:t>
            </w:r>
          </w:p>
          <w:p w:rsidR="00000000" w:rsidDel="00000000" w:rsidP="00000000" w:rsidRDefault="00000000" w:rsidRPr="00000000" w14:paraId="00000035">
            <w:pPr>
              <w:spacing w:line="300" w:lineRule="auto"/>
              <w:ind w:firstLine="2834.64566929133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     　・　アスベストの飛散がない状態</w:t>
            </w:r>
          </w:p>
          <w:p w:rsidR="00000000" w:rsidDel="00000000" w:rsidP="00000000" w:rsidRDefault="00000000" w:rsidRPr="00000000" w14:paraId="00000036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  令和７年度末までの除去等の</w:t>
            </w:r>
          </w:p>
          <w:p w:rsidR="00000000" w:rsidDel="00000000" w:rsidP="00000000" w:rsidRDefault="00000000" w:rsidRPr="00000000" w14:paraId="00000037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　措置実施予定なし</w:t>
            </w:r>
          </w:p>
        </w:tc>
      </w:tr>
      <w:tr>
        <w:trPr>
          <w:cantSplit w:val="1"/>
          <w:trHeight w:val="3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＜２階建以上又は延べ床面積200㎡以上の建物で、建築年月が昭和56年12月以前の場合に記入＞</w:t>
            </w:r>
          </w:p>
          <w:p w:rsidR="00000000" w:rsidDel="00000000" w:rsidP="00000000" w:rsidRDefault="00000000" w:rsidRPr="00000000" w14:paraId="0000003A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耐震診断実施済みの場合の診断結果</w:t>
            </w:r>
          </w:p>
          <w:p w:rsidR="00000000" w:rsidDel="00000000" w:rsidP="00000000" w:rsidRDefault="00000000" w:rsidRPr="00000000" w14:paraId="0000003B">
            <w:pPr>
              <w:spacing w:line="300" w:lineRule="auto"/>
              <w:ind w:firstLine="21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改修不要　・　要改修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3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spacing w:line="300" w:lineRule="auto"/>
              <w:ind w:firstLine="2321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　　・ 改修済み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（令和７年度中に改修する場合　　　　　　　　　　　　　　　　　　　　　　　　　　を含む）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13615" y="3570768"/>
                                <a:ext cx="64770" cy="418465"/>
                              </a:xfrm>
                              <a:prstGeom prst="leftBracket">
                                <a:avLst>
                                  <a:gd fmla="val 53840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2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flipH="1">
                                <a:off x="5300915" y="3547590"/>
                                <a:ext cx="90170" cy="464820"/>
                              </a:xfrm>
                              <a:prstGeom prst="leftBracket">
                                <a:avLst>
                                  <a:gd fmla="val 2713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3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695" cy="474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spacing w:line="300" w:lineRule="auto"/>
              <w:ind w:firstLine="32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  <w:p w:rsidR="00000000" w:rsidDel="00000000" w:rsidP="00000000" w:rsidRDefault="00000000" w:rsidRPr="00000000" w14:paraId="0000003E">
            <w:pPr>
              <w:spacing w:before="120"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耐震診断未実施の場合の対応状況</w:t>
            </w:r>
          </w:p>
          <w:p w:rsidR="00000000" w:rsidDel="00000000" w:rsidP="00000000" w:rsidRDefault="00000000" w:rsidRPr="00000000" w14:paraId="0000003F">
            <w:pPr>
              <w:spacing w:line="300" w:lineRule="auto"/>
              <w:ind w:firstLine="5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改修済み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（令和７年度中に改修する場合を含む）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13615" y="3585055"/>
                                <a:ext cx="64770" cy="389890"/>
                              </a:xfrm>
                              <a:prstGeom prst="leftBracket">
                                <a:avLst>
                                  <a:gd fmla="val 5016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3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9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 flipH="1">
                                <a:off x="5323458" y="3586960"/>
                                <a:ext cx="45085" cy="386080"/>
                              </a:xfrm>
                              <a:prstGeom prst="leftBracket">
                                <a:avLst>
                                  <a:gd fmla="val 4507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3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0">
            <w:pPr>
              <w:spacing w:line="300" w:lineRule="auto"/>
              <w:ind w:firstLine="48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</w:tc>
      </w:tr>
      <w:tr>
        <w:trPr>
          <w:cantSplit w:val="1"/>
          <w:trHeight w:val="48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＜バリアフリー整備実施内容＞</w:t>
            </w:r>
          </w:p>
          <w:tbl>
            <w:tblPr>
              <w:tblStyle w:val="Table3"/>
              <w:tblW w:w="7073.0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610"/>
              <w:gridCol w:w="4463"/>
              <w:tblGridChange w:id="0">
                <w:tblGrid>
                  <w:gridCol w:w="2610"/>
                  <w:gridCol w:w="4463"/>
                </w:tblGrid>
              </w:tblGridChange>
            </w:tblGrid>
            <w:tr>
              <w:trPr>
                <w:cantSplit w:val="0"/>
                <w:trHeight w:val="606.9999999999998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出入口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廊下等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屋内階段・傾斜路</w:t>
                  </w:r>
                </w:p>
                <w:p w:rsidR="00000000" w:rsidDel="00000000" w:rsidP="00000000" w:rsidRDefault="00000000" w:rsidRPr="00000000" w14:paraId="0000004A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屋外階段・傾斜路</w:t>
                  </w:r>
                </w:p>
                <w:p w:rsidR="00000000" w:rsidDel="00000000" w:rsidP="00000000" w:rsidRDefault="00000000" w:rsidRPr="00000000" w14:paraId="0000004E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エレベーター（有無）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トイレ（車いす対応等）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駐車場（有無）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tcBorders>
                    <w:bottom w:color="000000" w:space="0" w:sz="4" w:val="dotted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その他</w:t>
                  </w:r>
                </w:p>
              </w:tc>
              <w:tc>
                <w:tcPr>
                  <w:tcBorders>
                    <w:bottom w:color="000000" w:space="0" w:sz="4" w:val="dotted"/>
                  </w:tcBorders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spacing w:line="100" w:lineRule="auto"/>
                    <w:rPr>
                      <w:rFonts w:ascii="MS PMincho" w:cs="MS PMincho" w:eastAsia="MS PMincho" w:hAnsi="MS PMincho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spacing w:line="2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相談室　　</w:t>
            </w:r>
          </w:p>
          <w:p w:rsidR="00000000" w:rsidDel="00000000" w:rsidP="00000000" w:rsidRDefault="00000000" w:rsidRPr="00000000" w14:paraId="00000062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個室　　・　　パーテーションによる仕切り　・　 開放スペース　)</w:t>
            </w:r>
          </w:p>
          <w:p w:rsidR="00000000" w:rsidDel="00000000" w:rsidP="00000000" w:rsidRDefault="00000000" w:rsidRPr="00000000" w14:paraId="0000006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　書類保管庫</w:t>
            </w:r>
          </w:p>
          <w:p w:rsidR="00000000" w:rsidDel="00000000" w:rsidP="00000000" w:rsidRDefault="00000000" w:rsidRPr="00000000" w14:paraId="00000064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事務室内　　・　　事務室外（場所：　　　　　　　　　　　　　　　）　)</w:t>
            </w:r>
          </w:p>
          <w:p w:rsidR="00000000" w:rsidDel="00000000" w:rsidP="00000000" w:rsidRDefault="00000000" w:rsidRPr="00000000" w14:paraId="00000065">
            <w:pPr>
              <w:ind w:firstLine="36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鍵付き　・　　鍵なし　･　その他（　　　　　　　　　　　　　　　　　)　）</w:t>
            </w:r>
          </w:p>
        </w:tc>
      </w:tr>
      <w:tr>
        <w:trPr>
          <w:cantSplit w:val="0"/>
          <w:trHeight w:val="18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236" w:hanging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(5)併設事業所の名称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      </w:t>
            </w:r>
          </w:p>
          <w:p w:rsidR="00000000" w:rsidDel="00000000" w:rsidP="00000000" w:rsidRDefault="00000000" w:rsidRPr="00000000" w14:paraId="00000069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24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0F5610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Cs w:val="22"/>
    </w:rPr>
  </w:style>
  <w:style w:type="character" w:styleId="a4" w:customStyle="1">
    <w:name w:val="ヘッダー (文字)"/>
    <w:basedOn w:val="a0"/>
    <w:link w:val="a3"/>
    <w:uiPriority w:val="99"/>
    <w:rsid w:val="000F5610"/>
  </w:style>
  <w:style w:type="paragraph" w:styleId="a5">
    <w:name w:val="footer"/>
    <w:basedOn w:val="a"/>
    <w:link w:val="a6"/>
    <w:uiPriority w:val="99"/>
    <w:unhideWhenUsed w:val="1"/>
    <w:rsid w:val="000F5610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Cs w:val="22"/>
    </w:rPr>
  </w:style>
  <w:style w:type="character" w:styleId="a6" w:customStyle="1">
    <w:name w:val="フッター (文字)"/>
    <w:basedOn w:val="a0"/>
    <w:link w:val="a5"/>
    <w:uiPriority w:val="99"/>
    <w:rsid w:val="000F561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vgFWOiwdRBs1gTmLYid8DI1lA==">CgMxLjA4AHIhMUVzdmxSRExJbERmSUEyUmRhMXFmaGtDcTg2eGlsVF9y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2025-08-03T11:00:00Z</dcterms:created>
  <dc:creator>0254.向井　裕紀</dc:creator>
</cp:coreProperties>
</file>