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44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57C5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57C5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07B716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AB9A90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F961EA6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5E77281" w14:textId="77777777" w:rsidTr="00132483">
        <w:tc>
          <w:tcPr>
            <w:tcW w:w="4962" w:type="dxa"/>
          </w:tcPr>
          <w:p w14:paraId="1D22B8F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581F624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70A299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BEB547C" w14:textId="33ED5E19" w:rsidR="007A6A32" w:rsidRPr="0057120C" w:rsidRDefault="003F4C2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3E14FA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598E0AD" w14:textId="77777777" w:rsidTr="00132483">
        <w:trPr>
          <w:trHeight w:val="705"/>
        </w:trPr>
        <w:tc>
          <w:tcPr>
            <w:tcW w:w="4962" w:type="dxa"/>
          </w:tcPr>
          <w:p w14:paraId="5B20906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B4FF1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4ED6C5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62109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42403B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AE81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4209206" w14:textId="77777777" w:rsidTr="00132483">
        <w:trPr>
          <w:trHeight w:val="705"/>
        </w:trPr>
        <w:tc>
          <w:tcPr>
            <w:tcW w:w="4962" w:type="dxa"/>
          </w:tcPr>
          <w:p w14:paraId="04F045B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AF0A2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624FBA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D79AD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15D4F5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BA10B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0F3CB14" w14:textId="77777777" w:rsidTr="00132483">
        <w:trPr>
          <w:trHeight w:val="705"/>
        </w:trPr>
        <w:tc>
          <w:tcPr>
            <w:tcW w:w="4962" w:type="dxa"/>
          </w:tcPr>
          <w:p w14:paraId="208EE3F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CB86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FFD9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854E5B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BFEA5A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325ECA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3C2C25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1A74C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D366426" w14:textId="77777777" w:rsidTr="00132483">
        <w:tc>
          <w:tcPr>
            <w:tcW w:w="4962" w:type="dxa"/>
          </w:tcPr>
          <w:p w14:paraId="3A33134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5477688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3F1E5C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209AC62" w14:textId="6E10394D" w:rsidR="00C2449A" w:rsidRPr="0057120C" w:rsidRDefault="003F4C2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78270D4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04E63829" w14:textId="77777777" w:rsidTr="00132483">
        <w:trPr>
          <w:trHeight w:val="705"/>
        </w:trPr>
        <w:tc>
          <w:tcPr>
            <w:tcW w:w="4962" w:type="dxa"/>
          </w:tcPr>
          <w:p w14:paraId="7AACAE3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DA363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03EF6B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A8C7BB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A73DBA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BE4E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7828504" w14:textId="77777777" w:rsidTr="00132483">
        <w:trPr>
          <w:trHeight w:val="705"/>
        </w:trPr>
        <w:tc>
          <w:tcPr>
            <w:tcW w:w="4962" w:type="dxa"/>
          </w:tcPr>
          <w:p w14:paraId="0F05258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7CB0E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19CB05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24F80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C4D08D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2587B6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535D48E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D2806DB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39BCD0A" w14:textId="1A66FCB8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046155">
        <w:rPr>
          <w:rFonts w:asciiTheme="minorEastAsia" w:hAnsiTheme="minorEastAsia" w:hint="eastAsia"/>
          <w:sz w:val="22"/>
        </w:rPr>
        <w:t>清掃業務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5B15A510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86A4C00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0F27923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1D03" w14:textId="77777777" w:rsidR="0057120C" w:rsidRDefault="0057120C" w:rsidP="0055673E">
      <w:r>
        <w:separator/>
      </w:r>
    </w:p>
  </w:endnote>
  <w:endnote w:type="continuationSeparator" w:id="0">
    <w:p w14:paraId="0D4B28F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DC7" w14:textId="77777777" w:rsidR="00C57C52" w:rsidRDefault="00C57C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0AE" w14:textId="77777777" w:rsidR="00C57C52" w:rsidRDefault="00C57C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DE2B" w14:textId="77777777" w:rsidR="00C57C52" w:rsidRDefault="00C57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0517" w14:textId="77777777" w:rsidR="0057120C" w:rsidRDefault="0057120C" w:rsidP="0055673E">
      <w:r>
        <w:separator/>
      </w:r>
    </w:p>
  </w:footnote>
  <w:footnote w:type="continuationSeparator" w:id="0">
    <w:p w14:paraId="1C4C49B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8742" w14:textId="77777777" w:rsidR="00C57C52" w:rsidRDefault="00C57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550F" w14:textId="2AA94EA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57C52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B1A9" w14:textId="77777777" w:rsidR="00C57C52" w:rsidRDefault="00C57C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155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4C23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C52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0FB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0DD105"/>
  <w15:docId w15:val="{177EFA65-C332-423D-BABF-EF20E9B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水上 雄太</cp:lastModifiedBy>
  <cp:revision>5</cp:revision>
  <cp:lastPrinted>2013-01-31T08:20:00Z</cp:lastPrinted>
  <dcterms:created xsi:type="dcterms:W3CDTF">2019-01-15T05:49:00Z</dcterms:created>
  <dcterms:modified xsi:type="dcterms:W3CDTF">2024-02-15T00:07:00Z</dcterms:modified>
</cp:coreProperties>
</file>