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2B95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761843BE" w14:textId="77777777">
        <w:trPr>
          <w:trHeight w:val="12416"/>
        </w:trPr>
        <w:tc>
          <w:tcPr>
            <w:tcW w:w="8989" w:type="dxa"/>
          </w:tcPr>
          <w:p w14:paraId="668AD702" w14:textId="77777777" w:rsidR="00326E86" w:rsidRDefault="00326E86">
            <w:pPr>
              <w:ind w:right="120"/>
              <w:rPr>
                <w:sz w:val="24"/>
              </w:rPr>
            </w:pPr>
          </w:p>
          <w:p w14:paraId="7767466F" w14:textId="77777777" w:rsidR="00326E86" w:rsidRDefault="00326E86">
            <w:pPr>
              <w:ind w:right="120"/>
              <w:rPr>
                <w:sz w:val="24"/>
              </w:rPr>
            </w:pPr>
          </w:p>
          <w:p w14:paraId="500600F1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115EF7B1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0351087D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56BF45F3" w14:textId="77777777" w:rsidR="00326E86" w:rsidRDefault="00326E86">
            <w:pPr>
              <w:ind w:right="120"/>
              <w:rPr>
                <w:sz w:val="24"/>
              </w:rPr>
            </w:pPr>
          </w:p>
          <w:p w14:paraId="02EB715F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1D68F7D2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5EF7F082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68D28510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6F47AED8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2C0B9439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53421D02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2A5FA873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32CE0BA2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25A1271C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32662E2C" w14:textId="77777777" w:rsidR="00326E86" w:rsidRDefault="00326E86">
            <w:pPr>
              <w:ind w:right="120"/>
              <w:rPr>
                <w:sz w:val="24"/>
              </w:rPr>
            </w:pPr>
          </w:p>
          <w:p w14:paraId="15060F06" w14:textId="77777777" w:rsidR="00326E86" w:rsidRPr="008105C4" w:rsidRDefault="00326E86">
            <w:pPr>
              <w:ind w:right="120"/>
              <w:rPr>
                <w:sz w:val="24"/>
              </w:rPr>
            </w:pPr>
          </w:p>
          <w:p w14:paraId="247B2622" w14:textId="77777777" w:rsidR="00326E86" w:rsidRDefault="00326E86">
            <w:pPr>
              <w:ind w:right="120"/>
              <w:rPr>
                <w:sz w:val="24"/>
              </w:rPr>
            </w:pPr>
          </w:p>
          <w:p w14:paraId="2372AEBC" w14:textId="44ABBF9A" w:rsidR="00326E86" w:rsidRDefault="00F52A78">
            <w:pPr>
              <w:ind w:right="12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　　</w:t>
            </w:r>
            <w:r w:rsidR="008674CF">
              <w:rPr>
                <w:rFonts w:hint="eastAsia"/>
                <w:sz w:val="24"/>
              </w:rPr>
              <w:t>令和</w:t>
            </w:r>
            <w:r w:rsidR="00DF042A">
              <w:rPr>
                <w:rFonts w:hint="eastAsia"/>
                <w:sz w:val="24"/>
              </w:rPr>
              <w:t>６</w:t>
            </w:r>
            <w:r w:rsidR="008674CF">
              <w:rPr>
                <w:rFonts w:hint="eastAsia"/>
                <w:sz w:val="24"/>
              </w:rPr>
              <w:t>年度</w:t>
            </w:r>
            <w:r w:rsidR="00B604BF">
              <w:rPr>
                <w:rFonts w:hint="eastAsia"/>
                <w:sz w:val="24"/>
              </w:rPr>
              <w:t>札幌市</w:t>
            </w:r>
            <w:r w:rsidR="003518D1" w:rsidRPr="003518D1">
              <w:rPr>
                <w:rFonts w:hint="eastAsia"/>
                <w:sz w:val="24"/>
              </w:rPr>
              <w:t>後期高齢者医療制度</w:t>
            </w:r>
            <w:r w:rsidR="00B604BF">
              <w:rPr>
                <w:rFonts w:hint="eastAsia"/>
                <w:sz w:val="24"/>
              </w:rPr>
              <w:t>適正服薬推進業務</w:t>
            </w:r>
          </w:p>
          <w:p w14:paraId="01A6279C" w14:textId="77777777" w:rsidR="00326E86" w:rsidRDefault="00326E86">
            <w:pPr>
              <w:ind w:right="120"/>
              <w:rPr>
                <w:sz w:val="24"/>
              </w:rPr>
            </w:pPr>
          </w:p>
          <w:p w14:paraId="5E4A3FD2" w14:textId="77777777" w:rsidR="00326E86" w:rsidRDefault="00326E86">
            <w:pPr>
              <w:ind w:right="120"/>
              <w:rPr>
                <w:sz w:val="24"/>
              </w:rPr>
            </w:pPr>
          </w:p>
          <w:p w14:paraId="617F4550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6A92F430" w14:textId="77777777" w:rsidR="00326E86" w:rsidRDefault="00326E86">
            <w:pPr>
              <w:ind w:right="120"/>
              <w:rPr>
                <w:sz w:val="24"/>
              </w:rPr>
            </w:pPr>
          </w:p>
          <w:p w14:paraId="22AEC562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25D70251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44809C5E" w14:textId="77777777" w:rsidR="00326E86" w:rsidRDefault="00326E86">
            <w:pPr>
              <w:rPr>
                <w:sz w:val="24"/>
              </w:rPr>
            </w:pPr>
          </w:p>
          <w:p w14:paraId="14FB8BCE" w14:textId="77777777" w:rsidR="00326E86" w:rsidRDefault="00326E86">
            <w:pPr>
              <w:rPr>
                <w:sz w:val="24"/>
              </w:rPr>
            </w:pPr>
          </w:p>
          <w:p w14:paraId="112F2685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58E57722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1BEBBB8C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3D86B683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74149275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4C9BE" w14:textId="77777777" w:rsidR="00BB7FF5" w:rsidRDefault="00BB7FF5" w:rsidP="00F52A78">
      <w:r>
        <w:separator/>
      </w:r>
    </w:p>
  </w:endnote>
  <w:endnote w:type="continuationSeparator" w:id="0">
    <w:p w14:paraId="13AE267D" w14:textId="77777777" w:rsidR="00BB7FF5" w:rsidRDefault="00BB7FF5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38EA9" w14:textId="77777777" w:rsidR="00BB7FF5" w:rsidRDefault="00BB7FF5" w:rsidP="00F52A78">
      <w:r>
        <w:separator/>
      </w:r>
    </w:p>
  </w:footnote>
  <w:footnote w:type="continuationSeparator" w:id="0">
    <w:p w14:paraId="1D65E7C4" w14:textId="77777777" w:rsidR="00BB7FF5" w:rsidRDefault="00BB7FF5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6F41A" w14:textId="77777777" w:rsidR="00F52A78" w:rsidRPr="00BD13C2" w:rsidRDefault="00F52A78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共通－</w:t>
    </w:r>
    <w:r w:rsidRPr="00F52A78">
      <w:rPr>
        <w:rFonts w:ascii="ＭＳ ゴシック" w:eastAsia="ＭＳ ゴシック" w:hAnsi="ＭＳ ゴシック" w:hint="eastAsia"/>
        <w:sz w:val="24"/>
      </w:rPr>
      <w:t>第</w:t>
    </w:r>
    <w:r w:rsidR="00BD13C2">
      <w:rPr>
        <w:rFonts w:ascii="ＭＳ ゴシック" w:eastAsia="ＭＳ ゴシック" w:hAnsi="ＭＳ ゴシック" w:hint="eastAsia"/>
        <w:sz w:val="24"/>
      </w:rPr>
      <w:t>８</w:t>
    </w:r>
    <w:r w:rsidRPr="00F52A78">
      <w:rPr>
        <w:rFonts w:ascii="ＭＳ ゴシック" w:eastAsia="ＭＳ ゴシック" w:hAnsi="ＭＳ ゴシック" w:hint="eastAsia"/>
        <w:sz w:val="24"/>
      </w:rPr>
      <w:t>号様</w:t>
    </w:r>
    <w:r>
      <w:rPr>
        <w:rFonts w:ascii="ＭＳ ゴシック" w:eastAsia="ＭＳ ゴシック" w:hAnsi="ＭＳ ゴシック" w:hint="eastAsia"/>
        <w:sz w:val="24"/>
      </w:rPr>
      <w:t>式</w:t>
    </w:r>
    <w:r w:rsidR="00F4769B">
      <w:rPr>
        <w:rFonts w:ascii="ＭＳ ゴシック" w:eastAsia="ＭＳ ゴシック" w:hAnsi="ＭＳ ゴシック" w:hint="eastAsia"/>
        <w:sz w:val="24"/>
      </w:rPr>
      <w:t xml:space="preserve">　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2129F"/>
    <w:rsid w:val="000F200B"/>
    <w:rsid w:val="00326E86"/>
    <w:rsid w:val="003518D1"/>
    <w:rsid w:val="00355FF3"/>
    <w:rsid w:val="004A721E"/>
    <w:rsid w:val="006F5CB5"/>
    <w:rsid w:val="007D507A"/>
    <w:rsid w:val="008105C4"/>
    <w:rsid w:val="008674CF"/>
    <w:rsid w:val="0099634B"/>
    <w:rsid w:val="009E0FBB"/>
    <w:rsid w:val="00AD3B9D"/>
    <w:rsid w:val="00AE3AA4"/>
    <w:rsid w:val="00AF5D81"/>
    <w:rsid w:val="00B604BF"/>
    <w:rsid w:val="00BB7FF5"/>
    <w:rsid w:val="00BD13C2"/>
    <w:rsid w:val="00C21371"/>
    <w:rsid w:val="00D6644B"/>
    <w:rsid w:val="00D97639"/>
    <w:rsid w:val="00DA632C"/>
    <w:rsid w:val="00DA7A14"/>
    <w:rsid w:val="00DF042A"/>
    <w:rsid w:val="00E535AB"/>
    <w:rsid w:val="00EE7D0C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74511EC"/>
  <w15:chartTrackingRefBased/>
  <w15:docId w15:val="{D7385D2C-BC13-4D7B-B137-F2D3E1DB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岸田 章太郎</cp:lastModifiedBy>
  <cp:revision>10</cp:revision>
  <cp:lastPrinted>2022-05-31T09:25:00Z</cp:lastPrinted>
  <dcterms:created xsi:type="dcterms:W3CDTF">2020-03-16T07:49:00Z</dcterms:created>
  <dcterms:modified xsi:type="dcterms:W3CDTF">2024-06-21T09:43:00Z</dcterms:modified>
</cp:coreProperties>
</file>