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440" w:lineRule="auto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令和８年（2026年）　月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12</w:t>
      </w:r>
      <w:r w:rsidDel="00000000" w:rsidR="00000000" w:rsidRPr="00000000">
        <w:rPr>
          <w:sz w:val="24"/>
          <w:szCs w:val="24"/>
          <w:rtl w:val="0"/>
        </w:rPr>
        <w:t xml:space="preserve">日　　</w:t>
      </w:r>
    </w:p>
    <w:p w:rsidR="00000000" w:rsidDel="00000000" w:rsidP="00000000" w:rsidRDefault="00000000" w:rsidRPr="00000000" w14:paraId="00000002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事後審査型一般競争入札参加資格確認申請書</w:t>
      </w:r>
    </w:p>
    <w:p w:rsidR="00000000" w:rsidDel="00000000" w:rsidP="00000000" w:rsidRDefault="00000000" w:rsidRPr="00000000" w14:paraId="0000000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spacing w:line="360" w:lineRule="auto"/>
        <w:ind w:right="876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　　　　　　　　　　　　　　　　　　　 住　　所</w:t>
      </w:r>
    </w:p>
    <w:p w:rsidR="00000000" w:rsidDel="00000000" w:rsidP="00000000" w:rsidRDefault="00000000" w:rsidRPr="00000000" w14:paraId="00000007">
      <w:pPr>
        <w:spacing w:line="360" w:lineRule="auto"/>
        <w:ind w:right="876" w:firstLine="348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申　請　者　商号又は名称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793550" y="3078008"/>
                          <a:ext cx="11049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entury" w:cs="Century" w:eastAsia="Century" w:hAnsi="Century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1"/>
                                <w:vertAlign w:val="baseline"/>
                              </w:rPr>
                              <w:t xml:space="preserve">(落札候補者名)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2036127</wp:posOffset>
                </wp:positionH>
                <wp:positionV relativeFrom="paragraph">
                  <wp:posOffset>141288</wp:posOffset>
                </wp:positionV>
                <wp:extent cx="1114425" cy="141351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4425" cy="14135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tabs>
          <w:tab w:val="left" w:leader="none" w:pos="10204"/>
        </w:tabs>
        <w:spacing w:line="360" w:lineRule="auto"/>
        <w:ind w:right="-2" w:firstLine="495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代表者氏名　　　　　　　 　　 　 　 ㊞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440" w:lineRule="auto"/>
        <w:rPr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　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年６月</w:t>
      </w:r>
      <w:r w:rsidDel="00000000" w:rsidR="00000000" w:rsidRPr="00000000">
        <w:rPr>
          <w:color w:val="ffffff"/>
          <w:sz w:val="24"/>
          <w:szCs w:val="24"/>
          <w:rtl w:val="0"/>
        </w:rPr>
        <w:t xml:space="preserve">　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日付け入札</w:t>
      </w:r>
      <w:r w:rsidDel="00000000" w:rsidR="00000000" w:rsidRPr="00000000">
        <w:rPr>
          <w:sz w:val="24"/>
          <w:szCs w:val="24"/>
          <w:rtl w:val="0"/>
        </w:rPr>
        <w:t xml:space="preserve">告示のありました</w:t>
      </w:r>
      <w:r w:rsidDel="00000000" w:rsidR="00000000" w:rsidRPr="00000000">
        <w:rPr>
          <w:b w:val="1"/>
          <w:bCs w:val="1"/>
          <w:sz w:val="24"/>
          <w:szCs w:val="24"/>
          <w:u w:val="single"/>
          <w:rtl w:val="0"/>
        </w:rPr>
        <w:t xml:space="preserve">令和８年度札幌市国民健康保険・後期高齢者医療制度適正服薬推進業務</w:t>
      </w:r>
      <w:r w:rsidDel="00000000" w:rsidR="00000000" w:rsidRPr="00000000">
        <w:rPr>
          <w:sz w:val="24"/>
          <w:szCs w:val="24"/>
          <w:rtl w:val="0"/>
        </w:rPr>
        <w:t xml:space="preserve">に係る競争入札参加資格について確認されたく、下記の書類を添えて申請します。</w:t>
      </w:r>
    </w:p>
    <w:p w:rsidR="00000000" w:rsidDel="00000000" w:rsidP="00000000" w:rsidRDefault="00000000" w:rsidRPr="00000000" w14:paraId="0000000B">
      <w:pPr>
        <w:spacing w:line="4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　なお、当社は、地方自治法施行令（昭和22年政令第16号）第167条の４の規定に該当しない者であること、並びにこの申請書及び添付書類の内容については、事実と相違ないことを誓約します。</w:t>
      </w:r>
    </w:p>
    <w:p w:rsidR="00000000" w:rsidDel="00000000" w:rsidP="00000000" w:rsidRDefault="00000000" w:rsidRPr="00000000" w14:paraId="0000000C">
      <w:pPr>
        <w:spacing w:line="440" w:lineRule="auto"/>
        <w:jc w:val="center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Fonts w:ascii="Century" w:cs="Century" w:eastAsia="Century" w:hAnsi="Century"/>
          <w:sz w:val="24"/>
          <w:szCs w:val="24"/>
          <w:rtl w:val="0"/>
        </w:rPr>
        <w:t xml:space="preserve">記</w:t>
      </w:r>
    </w:p>
    <w:p w:rsidR="00000000" w:rsidDel="00000000" w:rsidP="00000000" w:rsidRDefault="00000000" w:rsidRPr="00000000" w14:paraId="0000000D">
      <w:pPr>
        <w:spacing w:line="4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添付資料</w:t>
      </w:r>
    </w:p>
    <w:tbl>
      <w:tblPr>
        <w:tblStyle w:val="Table1"/>
        <w:tblW w:w="9315.0" w:type="dxa"/>
        <w:jc w:val="left"/>
        <w:tblInd w:w="20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636"/>
        <w:gridCol w:w="5954"/>
        <w:gridCol w:w="1725"/>
        <w:tblGridChange w:id="0">
          <w:tblGrid>
            <w:gridCol w:w="1636"/>
            <w:gridCol w:w="5954"/>
            <w:gridCol w:w="1725"/>
          </w:tblGrid>
        </w:tblGridChange>
      </w:tblGrid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spacing w:line="4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添付の有無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spacing w:line="440" w:lineRule="auto"/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添　付　書　類　等　の　名　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spacing w:line="440" w:lineRule="auto"/>
              <w:jc w:val="center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color w:val="000000"/>
                <w:sz w:val="24"/>
                <w:szCs w:val="24"/>
                <w:rtl w:val="0"/>
              </w:rPr>
              <w:t xml:space="preserve">備　考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spacing w:line="4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spacing w:line="4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競争入札参加資格認定通知書の写し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line="4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line="4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line="4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契約実績調書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line="4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line="4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44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仕様書３ページ目「ア　併用禁忌の服薬が疑われる対象者」の抽出において、「電子処方箋管理サービスにおける重複投薬等チェックの基準」に準拠した抽出が可能であることを証するもの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4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440" w:lineRule="auto"/>
              <w:jc w:val="center"/>
              <w:rPr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400" w:lineRule="auto"/>
              <w:ind w:left="240" w:hanging="24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個人情報取扱安全管理基準適合申出書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spacing w:line="440" w:lineRule="auto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spacing w:line="440" w:lineRule="auto"/>
        <w:ind w:left="630" w:hanging="420"/>
        <w:rPr>
          <w:rFonts w:ascii="Century" w:cs="Century" w:eastAsia="Century" w:hAnsi="Century"/>
          <w:sz w:val="24"/>
          <w:szCs w:val="24"/>
        </w:rPr>
      </w:pPr>
      <w:r w:rsidDel="00000000" w:rsidR="00000000" w:rsidRPr="00000000">
        <w:rPr>
          <w:rtl w:val="0"/>
        </w:rPr>
        <w:t xml:space="preserve">注：添付した書類は、「添付の有無」欄の○印をつけてください。なお、この場合、どの書類が必要か告示及び入札説明書により確認してください。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1134" w:top="1134" w:left="1134" w:right="1134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+dnSFm6+7Eb48E4kT1hSldvSOQg==">CgMxLjA4AHIhMWlwTkpkbFp4ZTJ6R3RiaDBkRFV3OFpMejhHaFJSdFlK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