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1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年３月</w:t>
      </w:r>
      <w:r w:rsidDel="00000000" w:rsidR="00000000" w:rsidRPr="00000000">
        <w:rPr>
          <w:rFonts w:ascii="MS Mincho" w:cs="MS Mincho" w:eastAsia="MS Mincho" w:hAnsi="MS Mincho"/>
          <w:sz w:val="21"/>
          <w:szCs w:val="21"/>
          <w:rtl w:val="0"/>
        </w:rPr>
        <w:t xml:space="preserve">２</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日付けで入札告示のありまし</w:t>
      </w:r>
      <w:r w:rsidDel="00000000" w:rsidR="00000000" w:rsidRPr="00000000">
        <w:rPr>
          <w:rFonts w:ascii="MS Mincho" w:cs="MS Mincho" w:eastAsia="MS Mincho" w:hAnsi="MS Mincho"/>
          <w:i w:val="0"/>
          <w:iCs w:val="0"/>
          <w:smallCaps w:val="0"/>
          <w:strike w:val="0"/>
          <w:color w:val="000000"/>
          <w:sz w:val="21"/>
          <w:szCs w:val="21"/>
          <w:u w:val="single"/>
          <w:shd w:fill="auto" w:val="clear"/>
          <w:vertAlign w:val="baseline"/>
          <w:rtl w:val="0"/>
        </w:rPr>
        <w:t xml:space="preserve">東区北地区市設街路灯修繕業務</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に係る競争入札参加資格について確認されたく、下記の書類を添えて申請します。</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また、下記１の要件をすべて満たしていること及び下記２の添付書類の内容については、事実と相違ないことを誓約します。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１　入札参加資格</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(1) 地方自治法施行令第１６７条の４の規定に該当しない者であること。</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(2) 令和４～令和７年度札幌市競争入札参加資格者名簿（物品・役務）において、業種が大分類「一般サービス業」、中分類「建物設備等保守管理業」、小分類「電気設備保守業」、または中分類「機械・家具等保守・修理業、市有施設等小規模修繕業」、小分類「電気機械器具保守・修理業」に登録されている者であること。</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(3) 令和４～令和７年度札幌市競争入札参加資格者名簿（物品・役務）において、所在地区分が「市内」で登録されている者であること。</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(4) 北海道電力ネットワーク㈱の引込線・計測器工事施工会社の認定を受けている者であること。</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(5) 街路灯修繕業務を履行するために必要な装備能力等として、次の各号を満たす者であること。</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5"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①　高所作業車等を所有していること、または、契約期間中常時リース等により確保できること。</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5"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②　高所作業車等の運転免許を有し、作業を行うための技能講習を修了している</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者を契約期間中配置できる</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こと。</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(6) 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(7) 事業協同組合等の組合がこの入札に参加する場合は、当該組合等の構成員が、構成員単独での入札参加を希望していないこと。</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(8) 札幌市競争入札参加停止等措置要領の規定に基づく参加停止の措置を受けている期間中でないこと。</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(9) 入札の適正さが阻害されると認められる次に掲げる一定の資本関係又は人的関係がある者が同一入札に参加していないこと。</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ア　資本関係</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14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(ｱ)　親会社と子会社の関係にある場合</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14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(ｲ)　親会社を同じくする子会社同士の関係にある場合</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イ　人的関係</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14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(ｱ)　一方の会社の役員が、他方の会社の役員を現に兼ねている場合</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14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(ｲ)　一方の会社の役員が、他方の会社の会社更生法(平成14年法律第154号)第67条第１項又は民事再生法(平成11年法律第225号)第64条第２項の規定により選任された管財人を現に兼ねている場合</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２　添付書類</w:t>
      </w:r>
    </w:p>
    <w:tbl>
      <w:tblPr>
        <w:tblStyle w:val="Table1"/>
        <w:tblW w:w="9825.0" w:type="dxa"/>
        <w:jc w:val="left"/>
        <w:tblInd w:w="2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6210"/>
        <w:gridCol w:w="2175"/>
        <w:tblGridChange w:id="0">
          <w:tblGrid>
            <w:gridCol w:w="1440"/>
            <w:gridCol w:w="6210"/>
            <w:gridCol w:w="2175"/>
          </w:tblGrid>
        </w:tblGridChange>
      </w:tblGrid>
      <w:tr>
        <w:trPr>
          <w:cantSplit w:val="0"/>
          <w:trHeight w:val="454" w:hRule="atLeast"/>
          <w:tblHeader w:val="0"/>
        </w:trPr>
        <w:tc>
          <w:tcP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添付の有無</w:t>
            </w:r>
          </w:p>
        </w:tc>
        <w:tc>
          <w:tcP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添　付　書　類　等　の　名　称</w:t>
            </w:r>
          </w:p>
        </w:tc>
        <w:tc>
          <w:tcP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備　考</w:t>
            </w:r>
          </w:p>
        </w:tc>
      </w:tr>
      <w:tr>
        <w:trPr>
          <w:cantSplit w:val="0"/>
          <w:trHeight w:val="454" w:hRule="atLeast"/>
          <w:tblHeader w:val="0"/>
        </w:trPr>
        <w:tc>
          <w:tcP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上記（4）を証明できる書類の写し</w:t>
            </w:r>
          </w:p>
        </w:tc>
        <w:tc>
          <w:tcP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上記（5）に関する「入札参加資格に関する申立書」（様式Ｆ）</w:t>
            </w:r>
          </w:p>
        </w:tc>
        <w:tc>
          <w:tcP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highlight w:val="yellow"/>
                <w:u w:val="none"/>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組合員名簿（上記（7）に該当する場合）</w:t>
            </w:r>
            <w:r w:rsidDel="00000000" w:rsidR="00000000" w:rsidRPr="00000000">
              <w:rPr>
                <w:rtl w:val="0"/>
              </w:rPr>
            </w:r>
          </w:p>
        </w:tc>
        <w:tc>
          <w:tcP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2" w:right="0" w:hanging="41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注：必要な書類を告示及び入札説明書により確認し、添付した書類は「添付の有無」欄に○印をつけてください。</w:t>
      </w:r>
    </w:p>
    <w:sectPr>
      <w:headerReference r:id="rId7" w:type="default"/>
      <w:footerReference r:id="rId8" w:type="default"/>
      <w:footerReference r:id="rId9" w:type="even"/>
      <w:pgSz w:h="16838" w:w="11906" w:orient="portrait"/>
      <w:pgMar w:bottom="851" w:top="1418" w:left="1134" w:right="851"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別紙３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日付">
    <w:name w:val="日付"/>
    <w:basedOn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kePgS6zQDp991W/kDf4eQXE1pQ==">CgMxLjA4AHIhMUcweVhzRkVNSkYxUFQ0YWRQVEZGU2trQ252dUtpNU8x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2018-01-26T02:32:00Z</dcterms:created>
  <dc:creator>札幌市総務局行政部庁舎管理課</dc:creator>
</cp:coreProperties>
</file>