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654"/>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別記２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654"/>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入札参加資格審査資料の提出について</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入札説明書６(4)ウの「入札参加資格の審査」に係る提出書類は次のとおり。</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84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49"/>
        <w:tblGridChange w:id="0">
          <w:tblGrid>
            <w:gridCol w:w="9849"/>
          </w:tblGrid>
        </w:tblGridChange>
      </w:tblGrid>
      <w:tr>
        <w:trPr>
          <w:cantSplit w:val="0"/>
          <w:trHeight w:val="4790" w:hRule="atLeast"/>
          <w:tblHeader w:val="0"/>
        </w:trPr>
        <w:tc>
          <w:tcP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 w:right="0" w:hanging="223"/>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事後審査型一般競争入札参加資格確認申請書（様式１）</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資本関係・人的関係調書（様式２）</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事業協同組合等にあっては、組合員名簿</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４　官公需適格組合にあっては、官公需適格組合の証明書写し</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５　事業所所在地及び警備業務を営むことを証する調書（様式３）</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本調書における記載事項の証として、次に掲げる書面を併せて提出すること。</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 w:right="0" w:hanging="219"/>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 警備業の認定を受けたことを示すために主たる営業所に掲示する標識の写し、及びウェブサイト上に掲示する標識を確認できるウェブサイト画面の写し〔ウェブサイト画面の写しの提出がない場合は、その理由を標識の写しの余白又は別の任意書式に記載して提出すること。〕（警備業法第４条の規定に基づく認定を受けていることが確認できるもの。）</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 w:right="0" w:hanging="219"/>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(2) 営業所設置等に係る届出書の写し（警備業法第５条、第７条又は第９条の規定に基づく関係書類の写しで、札幌市内の事業所であること、並びにその事業所の警備員指導教育責任者の届出内容が確認できるもの）</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 w:right="0" w:hanging="219"/>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(3) 届出している警備員指導教育責任者及び機械警備業務管理者に係る資格証</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S Mincho" w:cs="MS Mincho" w:eastAsia="MS Mincho" w:hAnsi="MS Mincho"/>
                <w:sz w:val="24"/>
                <w:szCs w:val="24"/>
                <w:rtl w:val="0"/>
              </w:rPr>
              <w:t xml:space="preserve">4</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締結前交付書面（警備業法第19条に定める書面）</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S Mincho" w:cs="MS Mincho" w:eastAsia="MS Mincho" w:hAnsi="MS Mincho"/>
                <w:sz w:val="24"/>
                <w:szCs w:val="24"/>
                <w:rtl w:val="0"/>
              </w:rPr>
              <w:t xml:space="preserve">5</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警備業の業務遂行に関する賠償責任保険証の写し</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６　契約実績調書（様式４）</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217.00000000000003"/>
              <w:jc w:val="left"/>
              <w:rPr>
                <w:rFonts w:ascii="MS Mincho" w:cs="MS Mincho" w:eastAsia="MS Mincho" w:hAnsi="MS Mincho"/>
                <w:sz w:val="24"/>
                <w:szCs w:val="24"/>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本調書における記載事項の証として、契約書又は発注書その他発注者が発行した契約実績を証するものの写しを併せて提出すること。なお、契約実績とは、入札告示日を起点とした過去５年間において、機械警備の履行実績が１年以上(日常的に業務の履行を行うものに限る) のものをいう。</w:t>
            </w: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 w:right="0" w:hanging="179"/>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sectPr>
      <w:pgSz w:h="16837" w:w="11905"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oto Sans Symbols" w:cs="Noto Sans Symbols" w:eastAsia="Noto Sans Symbols" w:hAnsi="Noto Sans Symbols"/>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PONPtiR3muPxER3kMTvdGCszDw==">CgMxLjA4AHIhMUVhTkZJY2c3cTdlVGRaaGJXcHdfSUZ4azJVUE5XM0NY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