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447676</wp:posOffset>
                </wp:positionH>
                <wp:positionV relativeFrom="paragraph">
                  <wp:posOffset>447676</wp:posOffset>
                </wp:positionV>
                <wp:extent cx="590550" cy="6280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447676</wp:posOffset>
                </wp:positionH>
                <wp:positionV relativeFrom="paragraph">
                  <wp:posOffset>447676</wp:posOffset>
                </wp:positionV>
                <wp:extent cx="590550" cy="62803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28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895668</wp:posOffset>
                </wp:positionH>
                <wp:positionV relativeFrom="page">
                  <wp:posOffset>919798</wp:posOffset>
                </wp:positionV>
                <wp:extent cx="5848350" cy="756005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デジタルカラー複合機保守サービス業務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別添内訳書のとおり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令和８年４月１日から令和９年３月３１日まで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令和８年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895668</wp:posOffset>
                </wp:positionH>
                <wp:positionV relativeFrom="page">
                  <wp:posOffset>919798</wp:posOffset>
                </wp:positionV>
                <wp:extent cx="5848350" cy="7560058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75600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276" w:left="1418" w:right="1418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jc w:val="both"/>
      <w:rPr/>
    </w:pP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役務－第４号様式　契約書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p24AZ2SzMCiOrdDPKdpgpjJ/A==">CgMxLjA4AHIhMWlVT0VYX2l0dTJrWnU1X090cHFGTW5ibmRRMElScFJS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</cp:coreProperties>
</file>