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jc w:val="center"/>
              <w:rPr>
                <w:rFonts w:ascii="MS Mincho" w:cs="MS Mincho" w:eastAsia="MS Mincho" w:hAnsi="MS Mincho"/>
                <w:i w:val="0"/>
                <w:iCs w:val="0"/>
                <w:smallCaps w:val="0"/>
                <w:strike w:val="0"/>
                <w:color w:val="000000"/>
                <w:sz w:val="30"/>
                <w:szCs w:val="30"/>
                <w:u w:val="none"/>
                <w:shd w:fill="auto" w:val="clear"/>
                <w:vertAlign w:val="baseline"/>
              </w:rPr>
            </w:pPr>
            <w:r w:rsidDel="00000000" w:rsidR="00000000" w:rsidRPr="00000000">
              <w:rPr>
                <w:rFonts w:ascii="MS Mincho" w:cs="MS Mincho" w:eastAsia="MS Mincho" w:hAnsi="MS Mincho"/>
                <w:sz w:val="24"/>
                <w:szCs w:val="24"/>
                <w:rtl w:val="0"/>
              </w:rPr>
              <w:t xml:space="preserve">札苗まちづくりセンター機械警備業務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30"/>
                <w:szCs w:val="30"/>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125.9842519685035"/>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64.1338582677173"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LAyJ2SBRVaPRTpeaF+24ysRJA==">CgMxLjA4AHIhMUFtZEZTbXdRZlcyMWhmSDI2SHJoMXNNN0hFV3pEWk9Z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