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業務仕様書</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業務名</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日の丸会館</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機械警備業務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対象施設及び所在地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(1) 対象施設</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日の丸会館</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（別紙図面のとおり。）</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(2) 所在地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札幌市東区北41条東14丁目３番１号</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履行期間</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６</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月１日から令和10年</w:t>
      </w:r>
      <w:r w:rsidDel="00000000" w:rsidR="00000000" w:rsidRPr="00000000">
        <w:rPr>
          <w:rFonts w:ascii="MS Mincho" w:cs="MS Mincho" w:eastAsia="MS Mincho" w:hAnsi="MS Mincho"/>
          <w:sz w:val="24"/>
          <w:szCs w:val="24"/>
          <w:rtl w:val="0"/>
        </w:rPr>
        <w:t xml:space="preserve">10</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１</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w:t>
      </w:r>
      <w:r w:rsidDel="00000000" w:rsidR="00000000" w:rsidRPr="00000000">
        <w:rPr>
          <w:rFonts w:ascii="MS Mincho" w:cs="MS Mincho" w:eastAsia="MS Mincho" w:hAnsi="MS Mincho"/>
          <w:sz w:val="24"/>
          <w:szCs w:val="24"/>
          <w:rtl w:val="0"/>
        </w:rPr>
        <w:t xml:space="preserve">午前９時00分</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まで</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業務の内容</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(1) 本件対象施設には一般電話回線システムを設けないことから、受託者が用意する　　モバイル</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回線システムによる機械警備</w:t>
      </w:r>
      <w:r w:rsidDel="00000000" w:rsidR="00000000" w:rsidRPr="00000000">
        <w:rPr>
          <w:rFonts w:ascii="MS Mincho" w:cs="MS Mincho" w:eastAsia="MS Mincho" w:hAnsi="MS Mincho"/>
          <w:sz w:val="24"/>
          <w:szCs w:val="24"/>
          <w:rtl w:val="0"/>
        </w:rPr>
        <w:t xml:space="preserve">。なお、設置に伴う費用及び通信費用は、受　　託者が負担するものとし、障害時に対応できる機能を付加すること。</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(2) 火災・盗難等の事故発見及び初期処置並びに連絡</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(3) その他警備の遂行にあたって必要な事項で、委託者と受託者協議のうえ決定し、文書確認された事項</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警備時間</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原則として、</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午後</w:t>
      </w:r>
      <w:r w:rsidDel="00000000" w:rsidR="00000000" w:rsidRPr="00000000">
        <w:rPr>
          <w:rFonts w:ascii="MS Mincho" w:cs="MS Mincho" w:eastAsia="MS Mincho" w:hAnsi="MS Mincho"/>
          <w:sz w:val="24"/>
          <w:szCs w:val="24"/>
          <w:rtl w:val="0"/>
        </w:rPr>
        <w:t xml:space="preserve">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時</w:t>
      </w:r>
      <w:r w:rsidDel="00000000" w:rsidR="00000000" w:rsidRPr="00000000">
        <w:rPr>
          <w:rFonts w:ascii="MS Mincho" w:cs="MS Mincho" w:eastAsia="MS Mincho" w:hAnsi="MS Mincho"/>
          <w:sz w:val="24"/>
          <w:szCs w:val="24"/>
          <w:rtl w:val="0"/>
        </w:rPr>
        <w:t xml:space="preserve">00</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分から翌日午前</w:t>
      </w:r>
      <w:r w:rsidDel="00000000" w:rsidR="00000000" w:rsidRPr="00000000">
        <w:rPr>
          <w:rFonts w:ascii="MS Mincho" w:cs="MS Mincho" w:eastAsia="MS Mincho" w:hAnsi="MS Mincho"/>
          <w:sz w:val="24"/>
          <w:szCs w:val="24"/>
          <w:rtl w:val="0"/>
        </w:rPr>
        <w:t xml:space="preserve">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時</w:t>
      </w:r>
      <w:r w:rsidDel="00000000" w:rsidR="00000000" w:rsidRPr="00000000">
        <w:rPr>
          <w:rFonts w:ascii="MS Mincho" w:cs="MS Mincho" w:eastAsia="MS Mincho" w:hAnsi="MS Mincho"/>
          <w:sz w:val="24"/>
          <w:szCs w:val="24"/>
          <w:rtl w:val="0"/>
        </w:rPr>
        <w:t xml:space="preserve">00</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分までとする。</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ただし</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、12月29日から1月3日までの年末年始（以下「日曜日等」という。）は、午前</w:t>
      </w:r>
      <w:r w:rsidDel="00000000" w:rsidR="00000000" w:rsidRPr="00000000">
        <w:rPr>
          <w:rFonts w:ascii="MS Mincho" w:cs="MS Mincho" w:eastAsia="MS Mincho" w:hAnsi="MS Mincho"/>
          <w:sz w:val="24"/>
          <w:szCs w:val="24"/>
          <w:rtl w:val="0"/>
        </w:rPr>
        <w:t xml:space="preserve">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時</w:t>
      </w:r>
      <w:r w:rsidDel="00000000" w:rsidR="00000000" w:rsidRPr="00000000">
        <w:rPr>
          <w:rFonts w:ascii="MS Mincho" w:cs="MS Mincho" w:eastAsia="MS Mincho" w:hAnsi="MS Mincho"/>
          <w:sz w:val="24"/>
          <w:szCs w:val="24"/>
          <w:rtl w:val="0"/>
        </w:rPr>
        <w:t xml:space="preserve">00</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分から翌日午前</w:t>
      </w:r>
      <w:r w:rsidDel="00000000" w:rsidR="00000000" w:rsidRPr="00000000">
        <w:rPr>
          <w:rFonts w:ascii="MS Mincho" w:cs="MS Mincho" w:eastAsia="MS Mincho" w:hAnsi="MS Mincho"/>
          <w:sz w:val="24"/>
          <w:szCs w:val="24"/>
          <w:rtl w:val="0"/>
        </w:rPr>
        <w:t xml:space="preserve">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時</w:t>
      </w:r>
      <w:r w:rsidDel="00000000" w:rsidR="00000000" w:rsidRPr="00000000">
        <w:rPr>
          <w:rFonts w:ascii="MS Mincho" w:cs="MS Mincho" w:eastAsia="MS Mincho" w:hAnsi="MS Mincho"/>
          <w:sz w:val="24"/>
          <w:szCs w:val="24"/>
          <w:rtl w:val="0"/>
        </w:rPr>
        <w:t xml:space="preserve">00</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分までとする。</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sz w:val="24"/>
          <w:szCs w:val="24"/>
          <w:rtl w:val="0"/>
        </w:rPr>
        <w:t xml:space="preserve">上記警備開始時刻に施設の利用がある場合は、その利用時間を除くものとする。</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また、施設の利用状況により、退庁者及び登庁者が警備の開始・解除の設定を行う時刻が変動するため、その設定時刻に応じて警備を行うものとする。</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警備機器の設置</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⑴</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受託者は、本</w:t>
      </w:r>
      <w:r w:rsidDel="00000000" w:rsidR="00000000" w:rsidRPr="00000000">
        <w:rPr>
          <w:rFonts w:ascii="MS Mincho" w:cs="MS Mincho" w:eastAsia="MS Mincho" w:hAnsi="MS Mincho"/>
          <w:sz w:val="24"/>
          <w:szCs w:val="24"/>
          <w:rtl w:val="0"/>
        </w:rPr>
        <w:t xml:space="preserve">仕様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書に定めた</w:t>
      </w:r>
      <w:r w:rsidDel="00000000" w:rsidR="00000000" w:rsidRPr="00000000">
        <w:rPr>
          <w:rFonts w:ascii="MS Mincho" w:cs="MS Mincho" w:eastAsia="MS Mincho" w:hAnsi="MS Mincho"/>
          <w:sz w:val="24"/>
          <w:szCs w:val="24"/>
          <w:rtl w:val="0"/>
        </w:rPr>
        <w:t xml:space="preserve">施設</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に自動警報機器を設置し</w:t>
      </w:r>
      <w:r w:rsidDel="00000000" w:rsidR="00000000" w:rsidRPr="00000000">
        <w:rPr>
          <w:rFonts w:ascii="MS Mincho" w:cs="MS Mincho" w:eastAsia="MS Mincho" w:hAnsi="MS Mincho"/>
          <w:sz w:val="24"/>
          <w:szCs w:val="24"/>
          <w:rtl w:val="0"/>
        </w:rPr>
        <w:t xml:space="preserve">（設置想定箇所は</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sz w:val="24"/>
          <w:szCs w:val="24"/>
          <w:rtl w:val="0"/>
        </w:rPr>
        <w:t xml:space="preserve">別　添図面を参照のこと）、</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警備時間中、当該警報機器により感知される異常の有無</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を受託者の警備本部において自動的に表示する機械設備の正常作動を確認し</w:t>
      </w:r>
      <w:r w:rsidDel="00000000" w:rsidR="00000000" w:rsidRPr="00000000">
        <w:rPr>
          <w:rFonts w:ascii="MS Mincho" w:cs="MS Mincho" w:eastAsia="MS Mincho" w:hAnsi="MS Mincho"/>
          <w:sz w:val="24"/>
          <w:szCs w:val="24"/>
          <w:rtl w:val="0"/>
        </w:rPr>
        <w:t xml:space="preserve">得る</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に</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必要な機器を設置</w:t>
      </w:r>
      <w:r w:rsidDel="00000000" w:rsidR="00000000" w:rsidRPr="00000000">
        <w:rPr>
          <w:rFonts w:ascii="MS Mincho" w:cs="MS Mincho" w:eastAsia="MS Mincho" w:hAnsi="MS Mincho"/>
          <w:sz w:val="24"/>
          <w:szCs w:val="24"/>
          <w:rtl w:val="0"/>
        </w:rPr>
        <w:t xml:space="preserve">し、設置図面を委託者に提出するものとする</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⑵　既設の栄東まちづくりセンター部分の機器と本仕様書に定めた施設に設置する機　器とはブロック分けをし、各部分の警報機器による警備の開始・解除を別々に作動　させることができるようにするものとする。</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⑶　設置された機器の所有権は受託者に帰属するものとする。</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警備業務の対処</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(1) 警備時間中、受託者は管制担当者を定め、受託者の本部に設置される機器表示盤により契約物件の異常の有無を間断なく監視し、安全を確立するものとする。</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(2) 受託者は、警備時間中、前記(1)による方法で契約物件に異常事態が発生したことを知ったときは、遅滞なく緊急要員を当該物件に急行</w:t>
      </w:r>
      <w:r w:rsidDel="00000000" w:rsidR="00000000" w:rsidRPr="00000000">
        <w:rPr>
          <w:rFonts w:ascii="MS Mincho" w:cs="MS Mincho" w:eastAsia="MS Mincho" w:hAnsi="MS Mincho"/>
          <w:sz w:val="24"/>
          <w:szCs w:val="24"/>
          <w:rtl w:val="0"/>
        </w:rPr>
        <w:t xml:space="preserve">させ</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、異常事態の確認を行い、必要な処置を執るものとする。</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0" w:hanging="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警報機器の保守等</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(1) 受託者は、前記６に定める機械設備に関し、常時受託者の本部において正常作動を確認するとともに、毎月１回の保守点検を行わなければならない。万一、警報機器の故障により作動に異常を生じたときは、遅滞なく警備上の安全措置を講ずる</w:t>
      </w:r>
      <w:r w:rsidDel="00000000" w:rsidR="00000000" w:rsidRPr="00000000">
        <w:rPr>
          <w:rFonts w:ascii="MS Mincho" w:cs="MS Mincho" w:eastAsia="MS Mincho" w:hAnsi="MS Mincho"/>
          <w:sz w:val="24"/>
          <w:szCs w:val="24"/>
          <w:rtl w:val="0"/>
        </w:rPr>
        <w:t xml:space="preserve">とともに、当該機器の修理を速やかに行うこと</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(2) 設置した警報機器の工事配線については、契約期間中、本契約業務遂行に支障が生じた場合は、受託者の負担により補修するものとする。</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機器のき損・紛失</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前記８にかかわらず、委託者は契約期間中、委託者の責に帰すべき事由により受</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託者の設置した機器・部品をき損・紛失せしめた場合は、その実費を受託者に支払</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うものとする。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10　契約終了・中途解約時の警報機器の撤去</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契約終了後、または中途解約時において、委託者の物件に設置された機器・部品の撤去に伴う費用は、受託者の負担とする。</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11　原状回復の義務</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受託者が警報機器の設置、修繕または撤去に係る工事等に際し、委託者の物件に損害を与えた場合は、受託者の</w:t>
      </w:r>
      <w:r w:rsidDel="00000000" w:rsidR="00000000" w:rsidRPr="00000000">
        <w:rPr>
          <w:rFonts w:ascii="MS Mincho" w:cs="MS Mincho" w:eastAsia="MS Mincho" w:hAnsi="MS Mincho"/>
          <w:sz w:val="24"/>
          <w:szCs w:val="24"/>
          <w:rtl w:val="0"/>
        </w:rPr>
        <w:t xml:space="preserve">費用負担及び</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責任において原状に復さなければならない。</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12　鍵の保管</w:t>
      </w:r>
      <w:r w:rsidDel="00000000" w:rsidR="00000000" w:rsidRPr="00000000">
        <w:rPr>
          <w:rFonts w:ascii="MS Mincho" w:cs="MS Mincho" w:eastAsia="MS Mincho" w:hAnsi="MS Mincho"/>
          <w:sz w:val="24"/>
          <w:szCs w:val="24"/>
          <w:rtl w:val="0"/>
        </w:rPr>
        <w:t xml:space="preserve">等</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⑴</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本契約の目的のため、委託者が受託者に委託した鍵は、受託者の責任のもとに保</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管する</w:t>
      </w:r>
      <w:r w:rsidDel="00000000" w:rsidR="00000000" w:rsidRPr="00000000">
        <w:rPr>
          <w:rFonts w:ascii="MS Mincho" w:cs="MS Mincho" w:eastAsia="MS Mincho" w:hAnsi="MS Mincho"/>
          <w:sz w:val="24"/>
          <w:szCs w:val="24"/>
          <w:rtl w:val="0"/>
        </w:rPr>
        <w:t xml:space="preserve">とともに、複製を行わないこと。また、履行期間終了後は、当該鍵を速やか　　に委託者へ返却すること。</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⑵　機械警備の開始・解除の操作に必要なカードキーは、委託者が必要とする数量　　　（７枚を想定）を受託者の負担において用意し、委託者又は委託者が指定する者に　　貸与すること。なお、貸与したカードキーが使用不能となった場合は、適宜、使用　　可能なものと交換すること。</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13　報告等の義務</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契約物件に異常事態が発生し、緊急要員を急行</w:t>
      </w:r>
      <w:r w:rsidDel="00000000" w:rsidR="00000000" w:rsidRPr="00000000">
        <w:rPr>
          <w:rFonts w:ascii="MS Mincho" w:cs="MS Mincho" w:eastAsia="MS Mincho" w:hAnsi="MS Mincho"/>
          <w:sz w:val="24"/>
          <w:szCs w:val="24"/>
          <w:rtl w:val="0"/>
        </w:rPr>
        <w:t xml:space="preserve">させた</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場合は、栄東まちづくりセンターのセンター長に速やかに報告し、必要に応じ指示を受けるものとし、その後文書をもって委託者に報告すること。</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14　業務報告書等</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機械警備に関する毎日の業務実施状況（警報機器の作動時刻及び解除時刻、警報発　令事由、発令時の対　応等を記載したもの）及び前記８⑴の警報機器の保守点検の結　果</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を、毎月の報告書により委託者に提出すること。</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15　従業員の具備条件</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業務の性質上、警備員の履歴については十分に留意すること。</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16　確認書類の提出</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機械警備業を営む者であることを確認するため、機械警備業務開始届出書の写しを提出すること。</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17　環境負荷の低減に関する事項</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本業務の履行においては、札幌市の環境マネジメントシステムに準じ、環境負荷の低減に努めること。</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(1) 電気・水道・油・ガス等の使用にあたっては、極力節約に努めること。</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(2) ごみ減量・分別及びリサイクルに努めること。</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(3) 両面コピーの徹底やミスコピーを減らすことで、紙の使用量を減らすよう努めること。</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(4) 自動車等を使用する場合は、できるだけ環境負荷の少ない車両を使用し、アイドリングストップの実施等環境に配慮した運転を心がけること。</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(5) 業務に係る用品等は、札幌市グリーン購入ガイドラインに従い、極力ガイドライン指定品を使用すること。</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18　その他</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この仕様書に定めのない事項については、委託者と協議のうえ実施すること。</w:t>
      </w:r>
    </w:p>
    <w:sectPr>
      <w:pgSz w:h="16838" w:w="11906" w:orient="portrait"/>
      <w:pgMar w:bottom="1247" w:top="566.929133858267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IK9HoOhLiMoSTvBrwvKqqDM6g==">CgMxLjA4AHIhMVozM19sRWxsNmF6dk9DNlBqSXhIVDhiNTUwQVIwTWJa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