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71862F2B"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00FA75E1">
        <w:rPr>
          <w:rFonts w:asciiTheme="minorEastAsia" w:hAnsiTheme="minorEastAsia" w:cs="Times New Roman"/>
          <w:b/>
          <w:spacing w:val="10"/>
          <w:sz w:val="24"/>
          <w:szCs w:val="24"/>
          <w:u w:val="single"/>
        </w:rPr>
        <w:fldChar w:fldCharType="separate"/>
      </w:r>
      <w:r w:rsidR="00FA75E1" w:rsidRPr="00020181">
        <w:rPr>
          <w:rFonts w:asciiTheme="minorEastAsia" w:hAnsiTheme="minorEastAsia" w:cs="Times New Roman"/>
          <w:b/>
          <w:noProof/>
          <w:spacing w:val="10"/>
          <w:sz w:val="24"/>
          <w:szCs w:val="24"/>
          <w:u w:val="single"/>
        </w:rPr>
        <w:t>札幌市地下水測定器等検針業務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1821A3A0" w14:textId="77777777" w:rsidR="00FA75E1"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43CC8546"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A75E1"/>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2021-02-23T04:09:00Z</cp:lastPrinted>
  <dcterms:created xsi:type="dcterms:W3CDTF">2021-07-20T05:16:00Z</dcterms:created>
  <dcterms:modified xsi:type="dcterms:W3CDTF">2024-10-31T00:45:00Z</dcterms:modified>
</cp:coreProperties>
</file>