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B00B1B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B00B1B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3192B8CF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B03721" w:rsidRPr="00D417B3">
        <w:rPr>
          <w:rFonts w:asciiTheme="majorEastAsia" w:eastAsiaTheme="majorEastAsia" w:hAnsiTheme="majorEastAsia"/>
          <w:noProof/>
          <w:spacing w:val="20"/>
          <w:sz w:val="22"/>
          <w:szCs w:val="24"/>
        </w:rPr>
        <w:t>創成川水再生プラザ第２処理施設雨水ポンプ井水位計ほか修繕業務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0D2AAD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0A286EE1" w:rsidR="002666B5" w:rsidRPr="00015A94" w:rsidRDefault="00B00B1B" w:rsidP="00262699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下水道処理施設</w:t>
      </w:r>
      <w:r w:rsidRPr="00B00B1B">
        <w:rPr>
          <w:rFonts w:asciiTheme="majorEastAsia" w:eastAsiaTheme="majorEastAsia" w:hAnsiTheme="majorEastAsia" w:hint="eastAsia"/>
          <w:spacing w:val="6"/>
          <w:w w:val="90"/>
          <w:sz w:val="24"/>
          <w:szCs w:val="24"/>
        </w:rPr>
        <w:t>（汚泥処理施設及びポンプ場を含む。）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における</w:t>
      </w:r>
      <w:r w:rsidR="0038372B">
        <w:rPr>
          <w:rFonts w:asciiTheme="majorEastAsia" w:eastAsiaTheme="majorEastAsia" w:hAnsiTheme="majorEastAsia" w:hint="eastAsia"/>
          <w:spacing w:val="6"/>
          <w:sz w:val="24"/>
          <w:szCs w:val="24"/>
        </w:rPr>
        <w:t>電気設備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の新設・改修・修繕等に係る業務又は工事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履行又は施工実績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7371C17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B00B1B">
        <w:rPr>
          <w:rFonts w:asciiTheme="minorEastAsia" w:hAnsiTheme="minorEastAsia" w:hint="eastAsia"/>
          <w:sz w:val="22"/>
        </w:rPr>
        <w:t>22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5A94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2AAD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229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8372B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256DD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23564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038E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17F7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21A8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06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B6ECE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AF3623"/>
    <w:rsid w:val="00B00B1B"/>
    <w:rsid w:val="00B03721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11D1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23A2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0B29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B6DEB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2025-11-17T05:35:00Z</dcterms:modified>
</cp:coreProperties>
</file>