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945"/>
        <w:gridCol w:w="6663"/>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EB079B">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663"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EB079B">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663" w:type="dxa"/>
            <w:tcBorders>
              <w:top w:val="single" w:sz="4" w:space="0" w:color="auto"/>
              <w:left w:val="single" w:sz="4" w:space="0" w:color="auto"/>
              <w:bottom w:val="single" w:sz="4" w:space="0" w:color="auto"/>
            </w:tcBorders>
            <w:vAlign w:val="center"/>
          </w:tcPr>
          <w:p w14:paraId="086A9EFE" w14:textId="003D810D"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B079B" w:rsidRPr="00B55ECD">
              <w:rPr>
                <w:rFonts w:hAnsi="ＭＳ 明朝"/>
                <w:b/>
                <w:noProof/>
                <w:spacing w:val="8"/>
                <w:sz w:val="28"/>
              </w:rPr>
              <w:t>創成川水再生プラザ高度処理施設雑排水管修繕業務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C5DD7"/>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2130"/>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079B"/>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2026-01-08T04:10:00Z</cp:lastPrinted>
  <dcterms:created xsi:type="dcterms:W3CDTF">2020-04-03T11:56:00Z</dcterms:created>
  <dcterms:modified xsi:type="dcterms:W3CDTF">2026-01-08T04:10:00Z</dcterms:modified>
</cp:coreProperties>
</file>