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C4CFA4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054DA" w:rsidRPr="00BB0C97">
              <w:rPr>
                <w:b/>
                <w:noProof/>
                <w:spacing w:val="2"/>
                <w:sz w:val="28"/>
              </w:rPr>
              <w:t>下水道用主要資材実勢価格動向調査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054DA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0F40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2024-09-09T04:55:00Z</dcterms:modified>
</cp:coreProperties>
</file>