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91C6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91C6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05799A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F19A7" w:rsidRPr="008002E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合流式下水道緊急改善事業の事後評価に係る調査検討業務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E94D05D" w14:textId="77777777" w:rsidR="00091C66" w:rsidRPr="008E79B1" w:rsidRDefault="00091C66" w:rsidP="00091C66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581F">
        <w:rPr>
          <w:rFonts w:asciiTheme="majorEastAsia" w:eastAsiaTheme="majorEastAsia" w:hAnsiTheme="majorEastAsia" w:hint="eastAsia"/>
          <w:spacing w:val="6"/>
          <w:sz w:val="24"/>
          <w:szCs w:val="24"/>
        </w:rPr>
        <w:t>合流改善の計画策定に係る検討業務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」又は「</w:t>
      </w:r>
      <w:r w:rsidRPr="003C581F">
        <w:rPr>
          <w:rFonts w:asciiTheme="majorEastAsia" w:eastAsiaTheme="majorEastAsia" w:hAnsiTheme="majorEastAsia" w:hint="eastAsia"/>
          <w:spacing w:val="6"/>
          <w:sz w:val="24"/>
          <w:szCs w:val="24"/>
        </w:rPr>
        <w:t>合流改善の事後評価に係る検討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業務」の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DA807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91C66">
        <w:rPr>
          <w:rFonts w:asciiTheme="minorEastAsia" w:hAnsiTheme="minor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48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1C6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19A7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2024-05-09T02:38:00Z</dcterms:modified>
</cp:coreProperties>
</file>