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5470E56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9900DA">
        <w:rPr>
          <w:rFonts w:hint="eastAsia"/>
        </w:rPr>
        <w:t>経営企画課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4F983328" w14:textId="68D6AC36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B709EF" w:rsidRPr="00181531">
              <w:rPr>
                <w:noProof/>
                <w:w w:val="90"/>
              </w:rPr>
              <w:t>23-5020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B709EF" w:rsidRPr="00181531">
              <w:rPr>
                <w:noProof/>
                <w:sz w:val="28"/>
              </w:rPr>
              <w:t>中速トナー複合機（モノクロ）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38560E9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900DA">
        <w:rPr>
          <w:rFonts w:hint="eastAsia"/>
        </w:rPr>
        <w:t>経営管理部経営企画課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544A5A"/>
    <w:rsid w:val="006F7BAD"/>
    <w:rsid w:val="009900DA"/>
    <w:rsid w:val="00A325B1"/>
    <w:rsid w:val="00B57A58"/>
    <w:rsid w:val="00B709EF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4</cp:revision>
  <cp:lastPrinted>2023-06-19T12:15:00Z</cp:lastPrinted>
  <dcterms:created xsi:type="dcterms:W3CDTF">2023-04-05T06:25:00Z</dcterms:created>
  <dcterms:modified xsi:type="dcterms:W3CDTF">2023-06-19T12:15:00Z</dcterms:modified>
</cp:coreProperties>
</file>