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513ED530"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328D4" w:rsidRPr="007B16D6">
        <w:rPr>
          <w:rFonts w:asciiTheme="minorEastAsia" w:hAnsiTheme="minorEastAsia" w:cs="Times New Roman"/>
          <w:b/>
          <w:noProof/>
          <w:spacing w:val="10"/>
          <w:sz w:val="24"/>
          <w:szCs w:val="24"/>
          <w:u w:val="single"/>
        </w:rPr>
        <w:t>令和５年度　東米里地区治水対策検討業務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CC7A9C">
        <w:trPr>
          <w:trHeight w:val="850"/>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354011C4" w:rsidR="008E489F" w:rsidRPr="00CB4344" w:rsidRDefault="008E489F" w:rsidP="00847E14">
            <w:pPr>
              <w:snapToGrid w:val="0"/>
              <w:rPr>
                <w:szCs w:val="21"/>
              </w:rPr>
            </w:pPr>
            <w:r w:rsidRPr="008E489F">
              <w:rPr>
                <w:rFonts w:hint="eastAsia"/>
                <w:szCs w:val="21"/>
              </w:rPr>
              <w:t>建設コンサルタント登録制度において「河川、砂防及び海岸・海洋部門」の登録を受けていることを証する書類の写し。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328D4"/>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C7A9C"/>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46</cp:revision>
  <cp:lastPrinted>2023-09-25T04:49:00Z</cp:lastPrinted>
  <dcterms:created xsi:type="dcterms:W3CDTF">2020-06-08T10:08:00Z</dcterms:created>
  <dcterms:modified xsi:type="dcterms:W3CDTF">2023-09-25T04:49:00Z</dcterms:modified>
</cp:coreProperties>
</file>