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A" w:rsidRPr="00BC412A" w:rsidRDefault="00A67EE4" w:rsidP="0025500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BC412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E5E6D" w:rsidRPr="00BC412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41CD8" w:rsidRPr="00BC412A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41CD8">
        <w:rPr>
          <w:rFonts w:asciiTheme="majorEastAsia" w:eastAsiaTheme="majorEastAsia" w:hAnsiTheme="majorEastAsia" w:hint="eastAsia"/>
          <w:sz w:val="22"/>
          <w:szCs w:val="22"/>
        </w:rPr>
        <w:t>１</w:t>
      </w:r>
    </w:p>
    <w:p w:rsidR="001B571D" w:rsidRPr="00BC412A" w:rsidRDefault="001B571D" w:rsidP="001B571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AD17F6" w:rsidRPr="00BC412A" w:rsidRDefault="003A48C2" w:rsidP="00AD17F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AD17F6"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941CD8">
        <w:rPr>
          <w:rFonts w:asciiTheme="minorEastAsia" w:eastAsiaTheme="minorEastAsia" w:hAnsiTheme="minorEastAsia" w:hint="eastAsia"/>
          <w:sz w:val="22"/>
          <w:szCs w:val="22"/>
          <w:u w:val="single"/>
        </w:rPr>
        <w:t>定山渓</w:t>
      </w:r>
      <w:r w:rsidR="006F5830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="00AD17F6"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AD17F6" w:rsidRPr="00BC412A" w:rsidRDefault="00AD17F6" w:rsidP="00AD17F6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AD17F6" w:rsidRPr="00BC412A" w:rsidRDefault="00F37D73" w:rsidP="00606700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="00694D1F"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  <w:r w:rsidR="002C10EF"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:rsidR="00FD3041" w:rsidRPr="000C04D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（１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同一施設の</w:t>
      </w:r>
      <w:r w:rsidR="005F4D0A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（標準活性汚泥法）</w:t>
      </w:r>
      <w:r w:rsidR="005F4D0A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運転管理業務</w:t>
      </w:r>
      <w:r w:rsidR="00532A39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契約</w:t>
      </w:r>
      <w:r w:rsidR="00B87BF0">
        <w:rPr>
          <w:rFonts w:asciiTheme="minorEastAsia" w:eastAsiaTheme="minorEastAsia" w:hAnsiTheme="minorEastAsia" w:hint="eastAsia"/>
          <w:spacing w:val="20"/>
          <w:sz w:val="22"/>
          <w:szCs w:val="22"/>
        </w:rPr>
        <w:t>履行</w:t>
      </w:r>
      <w:r w:rsidR="00BF279D" w:rsidRPr="000C04DB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:rsidR="000C04DB" w:rsidRPr="000C04D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委託対象施設の処理能力と同等以上の下水処理施設（標準活性汚泥法）運転管理業務の契約</w:t>
      </w:r>
      <w:r w:rsidR="00B87BF0">
        <w:rPr>
          <w:rFonts w:asciiTheme="minorEastAsia" w:eastAsiaTheme="minorEastAsia" w:hAnsiTheme="minorEastAsia" w:hint="eastAsia"/>
          <w:spacing w:val="20"/>
          <w:sz w:val="22"/>
          <w:szCs w:val="22"/>
        </w:rPr>
        <w:t>履行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tbl>
      <w:tblPr>
        <w:tblpPr w:leftFromText="142" w:rightFromText="142" w:vertAnchor="text" w:horzAnchor="margin" w:tblpXSpec="center" w:tblpY="103"/>
        <w:tblW w:w="149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984"/>
        <w:gridCol w:w="1276"/>
        <w:gridCol w:w="2268"/>
        <w:gridCol w:w="1134"/>
        <w:gridCol w:w="851"/>
        <w:gridCol w:w="1417"/>
        <w:gridCol w:w="1843"/>
        <w:gridCol w:w="567"/>
        <w:gridCol w:w="1559"/>
        <w:gridCol w:w="1701"/>
      </w:tblGrid>
      <w:tr w:rsidR="000C04DB" w:rsidRPr="00BC412A" w:rsidTr="000C04DB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496DAC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496DAC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6DAC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日最大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汚水処理能力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処理形式</w:t>
            </w:r>
          </w:p>
        </w:tc>
      </w:tr>
      <w:tr w:rsidR="00580BE3" w:rsidRPr="00BC412A" w:rsidTr="000C04DB">
        <w:trPr>
          <w:trHeight w:hRule="exact" w:val="39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0BE3" w:rsidRDefault="00580BE3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64244" w:rsidRPr="006A4E45" w:rsidRDefault="00A64244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0C04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580BE3" w:rsidRPr="00496DAC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580BE3" w:rsidRPr="00496DAC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BE3" w:rsidRPr="000C04D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80BE3" w:rsidRPr="00580BE3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</w:tc>
      </w:tr>
      <w:tr w:rsidR="00580BE3" w:rsidRPr="00BC412A" w:rsidTr="000C04DB">
        <w:trPr>
          <w:trHeight w:hRule="exact" w:val="397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0C04DB">
        <w:trPr>
          <w:trHeight w:hRule="exact" w:val="39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</w:tc>
      </w:tr>
      <w:tr w:rsidR="00580BE3" w:rsidRPr="00BC412A" w:rsidTr="000C04DB">
        <w:trPr>
          <w:trHeight w:hRule="exact" w:val="397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0C04DB">
        <w:trPr>
          <w:trHeight w:hRule="exact" w:val="39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</w:tc>
      </w:tr>
      <w:tr w:rsidR="000C04DB" w:rsidRPr="00BC412A" w:rsidTr="000C04DB">
        <w:trPr>
          <w:trHeight w:hRule="exact" w:val="397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0C04DB">
        <w:trPr>
          <w:trHeight w:hRule="exact" w:val="39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</w:tc>
      </w:tr>
      <w:tr w:rsidR="00580BE3" w:rsidRPr="00BC412A" w:rsidTr="000C04DB">
        <w:trPr>
          <w:trHeight w:hRule="exact" w:val="397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0BE3" w:rsidRPr="006A4E45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0C04DB">
        <w:trPr>
          <w:trHeight w:hRule="exact" w:val="397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</w:tc>
      </w:tr>
      <w:tr w:rsidR="000C04DB" w:rsidRPr="00BC412A" w:rsidTr="000C04DB">
        <w:trPr>
          <w:trHeight w:hRule="exact" w:val="397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C04DB" w:rsidRPr="00BC412A" w:rsidTr="000C04DB">
        <w:trPr>
          <w:trHeight w:hRule="exact" w:val="397"/>
        </w:trPr>
        <w:tc>
          <w:tcPr>
            <w:tcW w:w="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標準活性汚泥法</w:t>
            </w:r>
          </w:p>
        </w:tc>
      </w:tr>
      <w:tr w:rsidR="00580BE3" w:rsidRPr="00BC412A" w:rsidTr="000C04DB">
        <w:trPr>
          <w:trHeight w:hRule="exact" w:val="397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C32770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BE3" w:rsidRPr="00BC412A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【下水処理施設</w:t>
      </w:r>
      <w:r w:rsidR="005F4D0A">
        <w:rPr>
          <w:rFonts w:asciiTheme="majorEastAsia" w:eastAsiaTheme="majorEastAsia" w:hAnsiTheme="majorEastAsia" w:hint="eastAsia"/>
          <w:sz w:val="20"/>
          <w:szCs w:val="20"/>
        </w:rPr>
        <w:t>（標準活性汚泥法）</w:t>
      </w:r>
      <w:r>
        <w:rPr>
          <w:rFonts w:asciiTheme="majorEastAsia" w:eastAsiaTheme="majorEastAsia" w:hAnsiTheme="majorEastAsia" w:hint="eastAsia"/>
          <w:sz w:val="20"/>
          <w:szCs w:val="20"/>
        </w:rPr>
        <w:t>における契約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履行実績</w:t>
      </w:r>
      <w:r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処理能力</w:t>
      </w:r>
      <w:r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940020">
        <w:rPr>
          <w:rFonts w:asciiTheme="majorEastAsia" w:eastAsiaTheme="majorEastAsia" w:hAnsiTheme="majorEastAsia" w:hint="eastAsia"/>
          <w:sz w:val="20"/>
          <w:szCs w:val="20"/>
        </w:rPr>
        <w:t>評価する</w:t>
      </w:r>
      <w:r>
        <w:rPr>
          <w:rFonts w:asciiTheme="majorEastAsia" w:eastAsiaTheme="majorEastAsia" w:hAnsiTheme="majorEastAsia" w:hint="eastAsia"/>
          <w:sz w:val="20"/>
          <w:szCs w:val="20"/>
        </w:rPr>
        <w:t>。】</w:t>
      </w:r>
    </w:p>
    <w:p w:rsidR="00941CD8" w:rsidRDefault="00941CD8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50ACC">
        <w:rPr>
          <w:rFonts w:asciiTheme="majorEastAsia" w:eastAsiaTheme="majorEastAsia" w:hAnsiTheme="majorEastAsia" w:hint="eastAsia"/>
          <w:sz w:val="20"/>
          <w:szCs w:val="20"/>
        </w:rPr>
        <w:t>入札参加資格要件確認及び技術点評価のため、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="008D7E6D">
        <w:rPr>
          <w:rFonts w:asciiTheme="majorEastAsia" w:eastAsiaTheme="majorEastAsia" w:hAnsiTheme="majorEastAsia" w:hint="eastAsia"/>
          <w:sz w:val="20"/>
          <w:szCs w:val="20"/>
        </w:rPr>
        <w:t>実績のある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施設の</w:t>
      </w:r>
      <w:r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等</w:t>
      </w:r>
      <w:r>
        <w:rPr>
          <w:rFonts w:asciiTheme="majorEastAsia" w:eastAsiaTheme="majorEastAsia" w:hAnsiTheme="majorEastAsia" w:hint="eastAsia"/>
          <w:sz w:val="20"/>
          <w:szCs w:val="20"/>
        </w:rPr>
        <w:t>を直近の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ものから</w:t>
      </w:r>
      <w:r>
        <w:rPr>
          <w:rFonts w:asciiTheme="majorEastAsia" w:eastAsiaTheme="majorEastAsia" w:hAnsiTheme="majorEastAsia" w:hint="eastAsia"/>
          <w:sz w:val="20"/>
          <w:szCs w:val="20"/>
        </w:rPr>
        <w:t>順に記入すること。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 通算年数</w:t>
      </w:r>
      <w:r w:rsidR="007E41A0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の合計が10年を超える時は、それ以上の契約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実績の記入は不要とする。また、記入欄が不足する場合は、この様式を複数枚使用すること。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注3） </w:t>
      </w:r>
      <w:r w:rsidRPr="003C5E90">
        <w:rPr>
          <w:rFonts w:asciiTheme="majorEastAsia" w:eastAsiaTheme="majorEastAsia" w:hAnsiTheme="majorEastAsia" w:hint="eastAsia"/>
          <w:sz w:val="20"/>
          <w:szCs w:val="20"/>
        </w:rPr>
        <w:t>履行期間が重複する異な</w:t>
      </w:r>
      <w:r>
        <w:rPr>
          <w:rFonts w:asciiTheme="majorEastAsia" w:eastAsiaTheme="majorEastAsia" w:hAnsiTheme="majorEastAsia" w:hint="eastAsia"/>
          <w:sz w:val="20"/>
          <w:szCs w:val="20"/>
        </w:rPr>
        <w:t>る契約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実績がある場合は、それぞれを契約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実績として記入すること</w:t>
      </w:r>
      <w:r w:rsidRPr="003C5E9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8179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081796"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の契約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代表の場合のみ）のいずれかに、□にチェック（✔）を入れること。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6</w:t>
      </w:r>
      <w:r>
        <w:rPr>
          <w:rFonts w:asciiTheme="majorEastAsia" w:eastAsiaTheme="majorEastAsia" w:hAnsiTheme="majorEastAsia" w:hint="eastAsia"/>
          <w:sz w:val="20"/>
          <w:szCs w:val="20"/>
        </w:rPr>
        <w:t>） 受託施設が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積雪寒冷特別地域</w:t>
      </w:r>
      <w:r>
        <w:rPr>
          <w:rFonts w:asciiTheme="majorEastAsia" w:eastAsiaTheme="majorEastAsia" w:hAnsiTheme="majorEastAsia" w:hint="eastAsia"/>
          <w:sz w:val="20"/>
          <w:szCs w:val="20"/>
        </w:rPr>
        <w:t>の場合、□にチェック（✔）を入れること。</w:t>
      </w:r>
    </w:p>
    <w:p w:rsidR="0008095C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sz w:val="20"/>
          <w:szCs w:val="20"/>
        </w:rPr>
        <w:t>） 汚水処理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処理能力と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</w:p>
    <w:p w:rsidR="000C04DB" w:rsidRDefault="0008095C" w:rsidP="000C04DB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8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施設の処理能力を確認できる資料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（入札説明書、施設能力を記載するパンフレット、年報等の書類の写し）とし、表中の№を添えること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0C04DB" w:rsidRDefault="000C04DB" w:rsidP="000C04D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941CD8" w:rsidRPr="00BC412A" w:rsidRDefault="00941CD8" w:rsidP="00941CD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技術提案様式３－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</w:p>
    <w:p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941CD8" w:rsidRPr="00BC412A" w:rsidRDefault="00941CD8" w:rsidP="00941CD8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定山渓水再生プラザ</w:t>
      </w:r>
      <w:r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941CD8" w:rsidRPr="00BC412A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企業実績</w:t>
      </w:r>
    </w:p>
    <w:p w:rsidR="00941CD8" w:rsidRPr="00217098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同一処理区域内に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関連するポンプ場</w:t>
      </w:r>
      <w:r w:rsidR="00EF2526">
        <w:rPr>
          <w:rFonts w:asciiTheme="minorEastAsia" w:eastAsiaTheme="minorEastAsia" w:hAnsiTheme="minorEastAsia" w:hint="eastAsia"/>
          <w:spacing w:val="20"/>
          <w:sz w:val="22"/>
          <w:szCs w:val="22"/>
        </w:rPr>
        <w:t>（マンホールポンプ場を除く）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</w:t>
      </w:r>
      <w:r w:rsidR="00BF279D">
        <w:rPr>
          <w:rFonts w:asciiTheme="minorEastAsia" w:eastAsiaTheme="minorEastAsia" w:hAnsiTheme="minorEastAsia" w:hint="eastAsia"/>
          <w:spacing w:val="20"/>
          <w:sz w:val="22"/>
          <w:szCs w:val="22"/>
        </w:rPr>
        <w:t>業務の契約</w:t>
      </w:r>
      <w:r w:rsidR="00B87BF0">
        <w:rPr>
          <w:rFonts w:asciiTheme="minorEastAsia" w:eastAsiaTheme="minorEastAsia" w:hAnsiTheme="minorEastAsia" w:hint="eastAsia"/>
          <w:spacing w:val="20"/>
          <w:sz w:val="22"/>
          <w:szCs w:val="22"/>
        </w:rPr>
        <w:t>履行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567"/>
        <w:gridCol w:w="1701"/>
      </w:tblGrid>
      <w:tr w:rsidR="000C04DB" w:rsidRPr="00BC412A" w:rsidTr="000C04DB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F26F4D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F26F4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揚水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0C04DB" w:rsidRPr="00BC412A" w:rsidTr="00BF34E8">
        <w:trPr>
          <w:trHeight w:val="288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60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2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60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2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60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2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60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2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20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Pr="00BC412A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20"/>
        </w:trPr>
        <w:tc>
          <w:tcPr>
            <w:tcW w:w="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  <w:p w:rsidR="000C04DB" w:rsidRPr="00C32770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D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C04DB" w:rsidRPr="006A4E45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4DB" w:rsidRPr="006A4E45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:rsidR="000C04DB" w:rsidRPr="00496DAC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汚水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0C04DB" w:rsidRPr="00BC412A" w:rsidTr="000C04DB">
        <w:trPr>
          <w:trHeight w:val="60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雨水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DB" w:rsidRPr="00BC412A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</w:tbl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BC412A"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EF2526">
        <w:rPr>
          <w:rFonts w:asciiTheme="majorEastAsia" w:eastAsiaTheme="majorEastAsia" w:hAnsiTheme="majorEastAsia" w:hint="eastAsia"/>
          <w:sz w:val="20"/>
          <w:szCs w:val="20"/>
        </w:rPr>
        <w:t>関連するポンプ場</w:t>
      </w:r>
      <w:r>
        <w:rPr>
          <w:rFonts w:asciiTheme="majorEastAsia" w:eastAsiaTheme="majorEastAsia" w:hAnsiTheme="majorEastAsia" w:hint="eastAsia"/>
          <w:sz w:val="20"/>
          <w:szCs w:val="20"/>
        </w:rPr>
        <w:t>を有する</w:t>
      </w:r>
      <w:r w:rsidRPr="00BC412A">
        <w:rPr>
          <w:rFonts w:asciiTheme="majorEastAsia" w:eastAsiaTheme="majorEastAsia" w:hAnsiTheme="majorEastAsia" w:hint="eastAsia"/>
          <w:sz w:val="20"/>
          <w:szCs w:val="20"/>
        </w:rPr>
        <w:t>下水処理</w:t>
      </w:r>
      <w:r>
        <w:rPr>
          <w:rFonts w:asciiTheme="majorEastAsia" w:eastAsiaTheme="majorEastAsia" w:hAnsiTheme="majorEastAsia" w:hint="eastAsia"/>
          <w:sz w:val="20"/>
          <w:szCs w:val="20"/>
        </w:rPr>
        <w:t>施設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運転管理業務</w:t>
      </w:r>
      <w:r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BC412A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BC412A">
        <w:rPr>
          <w:rFonts w:asciiTheme="majorEastAsia" w:eastAsiaTheme="majorEastAsia" w:hAnsiTheme="majorEastAsia" w:hint="eastAsia"/>
          <w:sz w:val="20"/>
          <w:szCs w:val="20"/>
        </w:rPr>
        <w:t>実績を評価する。】</w:t>
      </w:r>
    </w:p>
    <w:p w:rsidR="00941CD8" w:rsidRPr="00BC412A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技術点評価のため、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契約履行実績のある施設の契約期間等を直近の</w:t>
      </w:r>
      <w:r w:rsidR="00B87BF0" w:rsidRPr="009F3F64">
        <w:rPr>
          <w:rFonts w:asciiTheme="majorEastAsia" w:eastAsiaTheme="majorEastAsia" w:hAnsiTheme="majorEastAsia" w:hint="eastAsia"/>
          <w:sz w:val="20"/>
          <w:szCs w:val="20"/>
        </w:rPr>
        <w:t>ものから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順に記入すること。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 通算年数</w:t>
      </w:r>
      <w:r w:rsidR="007E41A0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r>
        <w:rPr>
          <w:rFonts w:asciiTheme="majorEastAsia" w:eastAsiaTheme="majorEastAsia" w:hAnsiTheme="majorEastAsia" w:hint="eastAsia"/>
          <w:sz w:val="20"/>
          <w:szCs w:val="20"/>
        </w:rPr>
        <w:t>の合計が10年を超える時は、それ以上の契約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実績の記入は不要とする。また、記入欄が不足する場合は、この様式を複数枚使用すること。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注3） </w:t>
      </w:r>
      <w:r w:rsidRPr="003C5E90">
        <w:rPr>
          <w:rFonts w:asciiTheme="majorEastAsia" w:eastAsiaTheme="majorEastAsia" w:hAnsiTheme="majorEastAsia" w:hint="eastAsia"/>
          <w:sz w:val="20"/>
          <w:szCs w:val="20"/>
        </w:rPr>
        <w:t>履行期間が重複する異な</w:t>
      </w:r>
      <w:r>
        <w:rPr>
          <w:rFonts w:asciiTheme="majorEastAsia" w:eastAsiaTheme="majorEastAsia" w:hAnsiTheme="majorEastAsia" w:hint="eastAsia"/>
          <w:sz w:val="20"/>
          <w:szCs w:val="20"/>
        </w:rPr>
        <w:t>る契約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実績がある場合は、それぞれを契約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実績として記入すること</w:t>
      </w:r>
      <w:r w:rsidRPr="003C5E9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入札書提出期限までの契約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081796">
        <w:rPr>
          <w:rFonts w:asciiTheme="majorEastAsia" w:eastAsiaTheme="majorEastAsia" w:hAnsiTheme="majorEastAsia" w:hint="eastAsia"/>
          <w:sz w:val="20"/>
          <w:szCs w:val="20"/>
        </w:rPr>
        <w:t>実績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について記入</w:t>
      </w:r>
      <w:r w:rsidRPr="008E7313">
        <w:rPr>
          <w:rFonts w:asciiTheme="majorEastAsia" w:eastAsiaTheme="majorEastAsia" w:hAnsiTheme="majorEastAsia" w:hint="eastAsia"/>
          <w:sz w:val="20"/>
          <w:szCs w:val="20"/>
        </w:rPr>
        <w:t>すること。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のいずれかに、□にチェック（✔）を入れること。</w:t>
      </w:r>
    </w:p>
    <w:p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6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EF2526">
        <w:rPr>
          <w:rFonts w:asciiTheme="majorEastAsia" w:eastAsiaTheme="majorEastAsia" w:hAnsiTheme="majorEastAsia" w:hint="eastAsia"/>
          <w:sz w:val="20"/>
          <w:szCs w:val="20"/>
        </w:rPr>
        <w:t>揚水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処理能力と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</w:p>
    <w:p w:rsidR="00941CD8" w:rsidRP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>
        <w:rPr>
          <w:rFonts w:asciiTheme="majorEastAsia" w:eastAsiaTheme="majorEastAsia" w:hAnsiTheme="majorEastAsia"/>
          <w:sz w:val="20"/>
          <w:szCs w:val="20"/>
        </w:rPr>
        <w:t>7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施設の処理能力を確認できる資料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（入札説明書、施設能力を記載するパンフレット、年報等の書類の写し）とし、表中の№を添えること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941CD8" w:rsidRPr="00941CD8" w:rsidSect="00FD3041">
      <w:pgSz w:w="16838" w:h="11906" w:orient="landscape" w:code="9"/>
      <w:pgMar w:top="851" w:right="1134" w:bottom="56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F7A" w:rsidRDefault="00CD0F7A" w:rsidP="000530EE">
      <w:r>
        <w:separator/>
      </w:r>
    </w:p>
  </w:endnote>
  <w:endnote w:type="continuationSeparator" w:id="0">
    <w:p w:rsidR="00CD0F7A" w:rsidRDefault="00CD0F7A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F7A" w:rsidRDefault="00CD0F7A" w:rsidP="000530EE">
      <w:r>
        <w:separator/>
      </w:r>
    </w:p>
  </w:footnote>
  <w:footnote w:type="continuationSeparator" w:id="0">
    <w:p w:rsidR="00CD0F7A" w:rsidRDefault="00CD0F7A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2735E"/>
    <w:multiLevelType w:val="hybridMultilevel"/>
    <w:tmpl w:val="6DEC988E"/>
    <w:lvl w:ilvl="0" w:tplc="2DEC2002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82627"/>
    <w:multiLevelType w:val="hybridMultilevel"/>
    <w:tmpl w:val="D8D85B8C"/>
    <w:lvl w:ilvl="0" w:tplc="7E643B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62132"/>
    <w:multiLevelType w:val="hybridMultilevel"/>
    <w:tmpl w:val="D1AAED86"/>
    <w:lvl w:ilvl="0" w:tplc="967226B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176"/>
    <w:multiLevelType w:val="hybridMultilevel"/>
    <w:tmpl w:val="64627A22"/>
    <w:lvl w:ilvl="0" w:tplc="B89834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6FC5"/>
    <w:rsid w:val="000100BA"/>
    <w:rsid w:val="00021458"/>
    <w:rsid w:val="00034113"/>
    <w:rsid w:val="00035D41"/>
    <w:rsid w:val="00036680"/>
    <w:rsid w:val="000530EE"/>
    <w:rsid w:val="0006100F"/>
    <w:rsid w:val="000714A5"/>
    <w:rsid w:val="0008095C"/>
    <w:rsid w:val="00081796"/>
    <w:rsid w:val="00086817"/>
    <w:rsid w:val="0009038B"/>
    <w:rsid w:val="0009053E"/>
    <w:rsid w:val="00091668"/>
    <w:rsid w:val="00094E53"/>
    <w:rsid w:val="000960EE"/>
    <w:rsid w:val="000B0E6C"/>
    <w:rsid w:val="000C04DB"/>
    <w:rsid w:val="000C4DFF"/>
    <w:rsid w:val="000C7F6C"/>
    <w:rsid w:val="000D7693"/>
    <w:rsid w:val="000E19C7"/>
    <w:rsid w:val="000E6A8D"/>
    <w:rsid w:val="000E7126"/>
    <w:rsid w:val="0011486B"/>
    <w:rsid w:val="00121647"/>
    <w:rsid w:val="001261B4"/>
    <w:rsid w:val="0012687C"/>
    <w:rsid w:val="00136EF1"/>
    <w:rsid w:val="001376DE"/>
    <w:rsid w:val="001540E9"/>
    <w:rsid w:val="00156BEF"/>
    <w:rsid w:val="001640F4"/>
    <w:rsid w:val="001651F6"/>
    <w:rsid w:val="001A667A"/>
    <w:rsid w:val="001B571D"/>
    <w:rsid w:val="001C2F7D"/>
    <w:rsid w:val="001D24AF"/>
    <w:rsid w:val="001E15BC"/>
    <w:rsid w:val="001E72EA"/>
    <w:rsid w:val="001F749B"/>
    <w:rsid w:val="0020008A"/>
    <w:rsid w:val="00217098"/>
    <w:rsid w:val="00222337"/>
    <w:rsid w:val="002236BC"/>
    <w:rsid w:val="002479EE"/>
    <w:rsid w:val="00252812"/>
    <w:rsid w:val="00255004"/>
    <w:rsid w:val="00256771"/>
    <w:rsid w:val="00257C7A"/>
    <w:rsid w:val="0027046D"/>
    <w:rsid w:val="00270D18"/>
    <w:rsid w:val="00290F95"/>
    <w:rsid w:val="0029531B"/>
    <w:rsid w:val="0029601B"/>
    <w:rsid w:val="002C0CC6"/>
    <w:rsid w:val="002C10EF"/>
    <w:rsid w:val="002D267D"/>
    <w:rsid w:val="002E538F"/>
    <w:rsid w:val="002F0B91"/>
    <w:rsid w:val="002F1214"/>
    <w:rsid w:val="002F15E5"/>
    <w:rsid w:val="002F7B88"/>
    <w:rsid w:val="0030252F"/>
    <w:rsid w:val="00306FF4"/>
    <w:rsid w:val="00321317"/>
    <w:rsid w:val="0032798B"/>
    <w:rsid w:val="003403AB"/>
    <w:rsid w:val="00363B5B"/>
    <w:rsid w:val="003656CF"/>
    <w:rsid w:val="003663A9"/>
    <w:rsid w:val="003675E0"/>
    <w:rsid w:val="003747CA"/>
    <w:rsid w:val="00386B05"/>
    <w:rsid w:val="00386EF3"/>
    <w:rsid w:val="003921F2"/>
    <w:rsid w:val="00392211"/>
    <w:rsid w:val="00393DD5"/>
    <w:rsid w:val="003A02BE"/>
    <w:rsid w:val="003A0E87"/>
    <w:rsid w:val="003A48C2"/>
    <w:rsid w:val="003A5F08"/>
    <w:rsid w:val="003B2EF6"/>
    <w:rsid w:val="003C24E3"/>
    <w:rsid w:val="003C25D3"/>
    <w:rsid w:val="003C2BC5"/>
    <w:rsid w:val="003C5E90"/>
    <w:rsid w:val="003D6692"/>
    <w:rsid w:val="003E2FC9"/>
    <w:rsid w:val="003F6972"/>
    <w:rsid w:val="004160F4"/>
    <w:rsid w:val="00427272"/>
    <w:rsid w:val="004364D0"/>
    <w:rsid w:val="0043687C"/>
    <w:rsid w:val="0044071B"/>
    <w:rsid w:val="00446D5D"/>
    <w:rsid w:val="00461E94"/>
    <w:rsid w:val="00464542"/>
    <w:rsid w:val="004725AF"/>
    <w:rsid w:val="00477887"/>
    <w:rsid w:val="004805DB"/>
    <w:rsid w:val="00490BC2"/>
    <w:rsid w:val="00496DAC"/>
    <w:rsid w:val="004A179A"/>
    <w:rsid w:val="004A2D34"/>
    <w:rsid w:val="004A676B"/>
    <w:rsid w:val="004B4025"/>
    <w:rsid w:val="004E16C7"/>
    <w:rsid w:val="004E3B39"/>
    <w:rsid w:val="004E71D9"/>
    <w:rsid w:val="004F1B6A"/>
    <w:rsid w:val="004F24D7"/>
    <w:rsid w:val="00501B46"/>
    <w:rsid w:val="00511E0B"/>
    <w:rsid w:val="005125CA"/>
    <w:rsid w:val="00512F1F"/>
    <w:rsid w:val="005142C3"/>
    <w:rsid w:val="005169B1"/>
    <w:rsid w:val="00520A6A"/>
    <w:rsid w:val="00520C8A"/>
    <w:rsid w:val="00527B59"/>
    <w:rsid w:val="00532A39"/>
    <w:rsid w:val="00532DCF"/>
    <w:rsid w:val="00536949"/>
    <w:rsid w:val="00545085"/>
    <w:rsid w:val="0054572E"/>
    <w:rsid w:val="00564237"/>
    <w:rsid w:val="00567CA0"/>
    <w:rsid w:val="00570E7C"/>
    <w:rsid w:val="0057612A"/>
    <w:rsid w:val="00580BE3"/>
    <w:rsid w:val="0059461B"/>
    <w:rsid w:val="005A1DCB"/>
    <w:rsid w:val="005A4AF4"/>
    <w:rsid w:val="005B0A39"/>
    <w:rsid w:val="005D57B9"/>
    <w:rsid w:val="005E4471"/>
    <w:rsid w:val="005E5E6D"/>
    <w:rsid w:val="005F0289"/>
    <w:rsid w:val="005F4D0A"/>
    <w:rsid w:val="00606700"/>
    <w:rsid w:val="00613AED"/>
    <w:rsid w:val="00615CD6"/>
    <w:rsid w:val="00622BA4"/>
    <w:rsid w:val="00625490"/>
    <w:rsid w:val="00626D5F"/>
    <w:rsid w:val="00632AE8"/>
    <w:rsid w:val="006357D1"/>
    <w:rsid w:val="006358DB"/>
    <w:rsid w:val="00643083"/>
    <w:rsid w:val="006665C8"/>
    <w:rsid w:val="00667AFC"/>
    <w:rsid w:val="00670DC8"/>
    <w:rsid w:val="00687FA0"/>
    <w:rsid w:val="0069036D"/>
    <w:rsid w:val="00694D1F"/>
    <w:rsid w:val="00695343"/>
    <w:rsid w:val="00696545"/>
    <w:rsid w:val="0069744A"/>
    <w:rsid w:val="006A431C"/>
    <w:rsid w:val="006A4790"/>
    <w:rsid w:val="006A4E45"/>
    <w:rsid w:val="006A75B0"/>
    <w:rsid w:val="006D11E6"/>
    <w:rsid w:val="006D5496"/>
    <w:rsid w:val="006E219B"/>
    <w:rsid w:val="006E3780"/>
    <w:rsid w:val="006F5830"/>
    <w:rsid w:val="00714655"/>
    <w:rsid w:val="00716EF2"/>
    <w:rsid w:val="00717BF8"/>
    <w:rsid w:val="0072003C"/>
    <w:rsid w:val="00722E4A"/>
    <w:rsid w:val="00723C47"/>
    <w:rsid w:val="0073097D"/>
    <w:rsid w:val="0075665E"/>
    <w:rsid w:val="00761754"/>
    <w:rsid w:val="00764C32"/>
    <w:rsid w:val="00770568"/>
    <w:rsid w:val="00770AD8"/>
    <w:rsid w:val="007873EC"/>
    <w:rsid w:val="00793221"/>
    <w:rsid w:val="0079472D"/>
    <w:rsid w:val="00795E3A"/>
    <w:rsid w:val="007A5706"/>
    <w:rsid w:val="007B5614"/>
    <w:rsid w:val="007C204E"/>
    <w:rsid w:val="007D0FB0"/>
    <w:rsid w:val="007E21E6"/>
    <w:rsid w:val="007E41A0"/>
    <w:rsid w:val="007E7564"/>
    <w:rsid w:val="007F0129"/>
    <w:rsid w:val="00807CDF"/>
    <w:rsid w:val="00810542"/>
    <w:rsid w:val="00820795"/>
    <w:rsid w:val="008372C6"/>
    <w:rsid w:val="00842FA2"/>
    <w:rsid w:val="00843FF8"/>
    <w:rsid w:val="00847094"/>
    <w:rsid w:val="00851E20"/>
    <w:rsid w:val="00852A7C"/>
    <w:rsid w:val="00860E9D"/>
    <w:rsid w:val="00863B4F"/>
    <w:rsid w:val="00885A4C"/>
    <w:rsid w:val="00895EE9"/>
    <w:rsid w:val="008A5AAB"/>
    <w:rsid w:val="008A6B30"/>
    <w:rsid w:val="008A73D4"/>
    <w:rsid w:val="008B47D2"/>
    <w:rsid w:val="008D0C46"/>
    <w:rsid w:val="008D419D"/>
    <w:rsid w:val="008D4790"/>
    <w:rsid w:val="008D7E6D"/>
    <w:rsid w:val="008E2C74"/>
    <w:rsid w:val="008E4578"/>
    <w:rsid w:val="008F2BA5"/>
    <w:rsid w:val="009022BA"/>
    <w:rsid w:val="00912376"/>
    <w:rsid w:val="00913327"/>
    <w:rsid w:val="00920431"/>
    <w:rsid w:val="00923ADD"/>
    <w:rsid w:val="00933433"/>
    <w:rsid w:val="00940020"/>
    <w:rsid w:val="00941CD8"/>
    <w:rsid w:val="00960F50"/>
    <w:rsid w:val="0096124A"/>
    <w:rsid w:val="00963427"/>
    <w:rsid w:val="00964B56"/>
    <w:rsid w:val="00965467"/>
    <w:rsid w:val="00971E5E"/>
    <w:rsid w:val="00973D88"/>
    <w:rsid w:val="00974F75"/>
    <w:rsid w:val="00996E85"/>
    <w:rsid w:val="009A203B"/>
    <w:rsid w:val="009A4ABB"/>
    <w:rsid w:val="009B0928"/>
    <w:rsid w:val="009B3072"/>
    <w:rsid w:val="009D771D"/>
    <w:rsid w:val="009E7659"/>
    <w:rsid w:val="009F2330"/>
    <w:rsid w:val="009F3F64"/>
    <w:rsid w:val="009F47F9"/>
    <w:rsid w:val="009F5960"/>
    <w:rsid w:val="009F5BFA"/>
    <w:rsid w:val="00A061B3"/>
    <w:rsid w:val="00A1071A"/>
    <w:rsid w:val="00A10C1C"/>
    <w:rsid w:val="00A1383C"/>
    <w:rsid w:val="00A25FE8"/>
    <w:rsid w:val="00A32F5D"/>
    <w:rsid w:val="00A33221"/>
    <w:rsid w:val="00A3459A"/>
    <w:rsid w:val="00A3568A"/>
    <w:rsid w:val="00A36EC0"/>
    <w:rsid w:val="00A435F3"/>
    <w:rsid w:val="00A63A50"/>
    <w:rsid w:val="00A64244"/>
    <w:rsid w:val="00A65FD2"/>
    <w:rsid w:val="00A67EE4"/>
    <w:rsid w:val="00A737BA"/>
    <w:rsid w:val="00A74145"/>
    <w:rsid w:val="00A8291E"/>
    <w:rsid w:val="00A850B1"/>
    <w:rsid w:val="00A9707A"/>
    <w:rsid w:val="00AA47CB"/>
    <w:rsid w:val="00AA4ED7"/>
    <w:rsid w:val="00AB3DC0"/>
    <w:rsid w:val="00AC536B"/>
    <w:rsid w:val="00AD17F6"/>
    <w:rsid w:val="00AD4FBF"/>
    <w:rsid w:val="00B00D93"/>
    <w:rsid w:val="00B2343F"/>
    <w:rsid w:val="00B31C6A"/>
    <w:rsid w:val="00B326F5"/>
    <w:rsid w:val="00B41F36"/>
    <w:rsid w:val="00B459E5"/>
    <w:rsid w:val="00B53E48"/>
    <w:rsid w:val="00B705C8"/>
    <w:rsid w:val="00B7088E"/>
    <w:rsid w:val="00B87BF0"/>
    <w:rsid w:val="00B92651"/>
    <w:rsid w:val="00B94FC0"/>
    <w:rsid w:val="00B964AE"/>
    <w:rsid w:val="00BA1A76"/>
    <w:rsid w:val="00BA4575"/>
    <w:rsid w:val="00BB174C"/>
    <w:rsid w:val="00BB1D00"/>
    <w:rsid w:val="00BB40ED"/>
    <w:rsid w:val="00BB4EF5"/>
    <w:rsid w:val="00BC412A"/>
    <w:rsid w:val="00BC4A14"/>
    <w:rsid w:val="00BC5D0E"/>
    <w:rsid w:val="00BC63B3"/>
    <w:rsid w:val="00BC6678"/>
    <w:rsid w:val="00BD3081"/>
    <w:rsid w:val="00BE1D33"/>
    <w:rsid w:val="00BE2F9F"/>
    <w:rsid w:val="00BE5112"/>
    <w:rsid w:val="00BF0EC1"/>
    <w:rsid w:val="00BF279D"/>
    <w:rsid w:val="00BF34E8"/>
    <w:rsid w:val="00BF4454"/>
    <w:rsid w:val="00C01732"/>
    <w:rsid w:val="00C02F37"/>
    <w:rsid w:val="00C11414"/>
    <w:rsid w:val="00C2675C"/>
    <w:rsid w:val="00C3025C"/>
    <w:rsid w:val="00C35BCB"/>
    <w:rsid w:val="00C35F3B"/>
    <w:rsid w:val="00C43482"/>
    <w:rsid w:val="00C4631F"/>
    <w:rsid w:val="00C507EA"/>
    <w:rsid w:val="00C525C6"/>
    <w:rsid w:val="00C6184F"/>
    <w:rsid w:val="00C7063E"/>
    <w:rsid w:val="00C752F7"/>
    <w:rsid w:val="00C82B27"/>
    <w:rsid w:val="00C9038A"/>
    <w:rsid w:val="00C90AF0"/>
    <w:rsid w:val="00C93FAE"/>
    <w:rsid w:val="00C96FC8"/>
    <w:rsid w:val="00CB193A"/>
    <w:rsid w:val="00CB4F03"/>
    <w:rsid w:val="00CB5B8C"/>
    <w:rsid w:val="00CC0C3F"/>
    <w:rsid w:val="00CD0F7A"/>
    <w:rsid w:val="00CD5333"/>
    <w:rsid w:val="00CD53BC"/>
    <w:rsid w:val="00CE16B3"/>
    <w:rsid w:val="00CE5423"/>
    <w:rsid w:val="00CF3621"/>
    <w:rsid w:val="00CF4664"/>
    <w:rsid w:val="00CF6BB5"/>
    <w:rsid w:val="00D17531"/>
    <w:rsid w:val="00D4339B"/>
    <w:rsid w:val="00D519E4"/>
    <w:rsid w:val="00D5750E"/>
    <w:rsid w:val="00D6624D"/>
    <w:rsid w:val="00D81B2E"/>
    <w:rsid w:val="00D917FC"/>
    <w:rsid w:val="00D92B28"/>
    <w:rsid w:val="00D945D9"/>
    <w:rsid w:val="00DA1DEA"/>
    <w:rsid w:val="00DA37EB"/>
    <w:rsid w:val="00DA723F"/>
    <w:rsid w:val="00DB2825"/>
    <w:rsid w:val="00DB2E0B"/>
    <w:rsid w:val="00DB375D"/>
    <w:rsid w:val="00DB7E45"/>
    <w:rsid w:val="00DC6035"/>
    <w:rsid w:val="00DE474F"/>
    <w:rsid w:val="00DF6650"/>
    <w:rsid w:val="00E01D51"/>
    <w:rsid w:val="00E20A9E"/>
    <w:rsid w:val="00E27C81"/>
    <w:rsid w:val="00E30688"/>
    <w:rsid w:val="00E53502"/>
    <w:rsid w:val="00E562F9"/>
    <w:rsid w:val="00E56B3E"/>
    <w:rsid w:val="00E63E9A"/>
    <w:rsid w:val="00E70F7B"/>
    <w:rsid w:val="00E75F7B"/>
    <w:rsid w:val="00E836D1"/>
    <w:rsid w:val="00E87E5C"/>
    <w:rsid w:val="00E87F83"/>
    <w:rsid w:val="00E92061"/>
    <w:rsid w:val="00EA19CF"/>
    <w:rsid w:val="00EA3486"/>
    <w:rsid w:val="00EC156D"/>
    <w:rsid w:val="00EC3632"/>
    <w:rsid w:val="00EC6E15"/>
    <w:rsid w:val="00ED3601"/>
    <w:rsid w:val="00ED569C"/>
    <w:rsid w:val="00EF2526"/>
    <w:rsid w:val="00EF5E15"/>
    <w:rsid w:val="00F04942"/>
    <w:rsid w:val="00F06EAA"/>
    <w:rsid w:val="00F07258"/>
    <w:rsid w:val="00F17489"/>
    <w:rsid w:val="00F262DA"/>
    <w:rsid w:val="00F26F4D"/>
    <w:rsid w:val="00F27D99"/>
    <w:rsid w:val="00F3271B"/>
    <w:rsid w:val="00F35413"/>
    <w:rsid w:val="00F3626C"/>
    <w:rsid w:val="00F37D73"/>
    <w:rsid w:val="00F405EB"/>
    <w:rsid w:val="00F43E15"/>
    <w:rsid w:val="00F50ACC"/>
    <w:rsid w:val="00F622DF"/>
    <w:rsid w:val="00F70530"/>
    <w:rsid w:val="00F70981"/>
    <w:rsid w:val="00F94CF3"/>
    <w:rsid w:val="00F954A5"/>
    <w:rsid w:val="00F97F9B"/>
    <w:rsid w:val="00FA1F0F"/>
    <w:rsid w:val="00FB2029"/>
    <w:rsid w:val="00FB54DE"/>
    <w:rsid w:val="00FB5C88"/>
    <w:rsid w:val="00FB6AEF"/>
    <w:rsid w:val="00FB7B9C"/>
    <w:rsid w:val="00FC4A74"/>
    <w:rsid w:val="00FD28F8"/>
    <w:rsid w:val="00FD3041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paragraph" w:customStyle="1" w:styleId="ae">
    <w:name w:val="説明文"/>
    <w:basedOn w:val="a"/>
    <w:qFormat/>
    <w:rsid w:val="005169B1"/>
    <w:pPr>
      <w:spacing w:line="240" w:lineRule="atLeast"/>
      <w:ind w:leftChars="100" w:left="100" w:firstLineChars="100" w:firstLine="100"/>
    </w:pPr>
    <w:rPr>
      <w:rFonts w:asciiTheme="minorEastAsia" w:eastAsiaTheme="minorEastAsia" w:hAnsiTheme="minorEastAsia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512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5FA5-F3EC-4F16-80C7-370DF3D8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2016-11-14T02:50:00Z</dcterms:created>
  <dcterms:modified xsi:type="dcterms:W3CDTF">2021-12-03T02:05:00Z</dcterms:modified>
</cp:coreProperties>
</file>