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4C74D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4C74D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4C74D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2053E" w:rsidRPr="00D32561">
              <w:rPr>
                <w:rFonts w:asciiTheme="minorHAnsi" w:hAnsiTheme="minorHAnsi"/>
                <w:noProof/>
                <w:w w:val="90"/>
              </w:rPr>
              <w:t>22</w:t>
            </w:r>
            <w:r w:rsidR="00F2053E" w:rsidRPr="00D32561">
              <w:rPr>
                <w:rFonts w:asciiTheme="minorHAnsi" w:hAnsiTheme="minorHAnsi"/>
                <w:noProof/>
                <w:w w:val="90"/>
              </w:rPr>
              <w:t>－</w:t>
            </w:r>
            <w:r w:rsidR="00F2053E" w:rsidRPr="00D32561">
              <w:rPr>
                <w:rFonts w:asciiTheme="minorHAnsi" w:hAnsiTheme="minorHAnsi"/>
                <w:noProof/>
                <w:w w:val="90"/>
              </w:rPr>
              <w:t>8201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2053E" w:rsidRPr="00D32561">
              <w:rPr>
                <w:b/>
                <w:noProof/>
                <w:spacing w:val="6"/>
                <w:sz w:val="28"/>
              </w:rPr>
              <w:t>河川資材等価格実勢調査業務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令和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4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年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6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月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22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(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水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令和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4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年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6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月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10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(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金</w:t>
            </w:r>
            <w:r w:rsidR="00F2053E" w:rsidRPr="00D32561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C74D1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2053E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75D4-B61B-42FF-ADF8-E663581A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</cp:revision>
  <cp:lastPrinted>2022-05-26T05:15:00Z</cp:lastPrinted>
  <dcterms:created xsi:type="dcterms:W3CDTF">2022-05-23T06:15:00Z</dcterms:created>
  <dcterms:modified xsi:type="dcterms:W3CDTF">2022-05-26T05:15:00Z</dcterms:modified>
</cp:coreProperties>
</file>