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2F05FC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F05FC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A4562D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A4562D" w:rsidRPr="006101B3">
        <w:rPr>
          <w:rFonts w:asciiTheme="majorEastAsia" w:eastAsiaTheme="majorEastAsia" w:hAnsiTheme="majorEastAsia"/>
          <w:noProof/>
          <w:spacing w:val="20"/>
          <w:sz w:val="22"/>
          <w:szCs w:val="24"/>
        </w:rPr>
        <w:t>豊平川水再生プラザ計装設備点検業務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Default="002666B5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666B5" w:rsidRPr="00A4562D" w:rsidRDefault="002666B5" w:rsidP="002666B5">
      <w:pPr>
        <w:rPr>
          <w:sz w:val="24"/>
        </w:rPr>
      </w:pPr>
      <w:bookmarkStart w:id="0" w:name="_GoBack"/>
      <w:bookmarkEnd w:id="0"/>
    </w:p>
    <w:p w:rsidR="002666B5" w:rsidRPr="00474698" w:rsidRDefault="002666B5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2666B5" w:rsidRPr="00474698" w:rsidRDefault="002666B5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2F05FC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375455" w:rsidRDefault="000B4B46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官公庁が発注した下水道処理施設の</w:t>
      </w:r>
      <w:r w:rsidR="00F32CF6">
        <w:rPr>
          <w:rFonts w:asciiTheme="majorEastAsia" w:eastAsiaTheme="majorEastAsia" w:hAnsiTheme="majorEastAsia" w:hint="eastAsia"/>
          <w:spacing w:val="6"/>
          <w:sz w:val="24"/>
          <w:szCs w:val="24"/>
        </w:rPr>
        <w:t>計装設備点検業務</w:t>
      </w:r>
      <w:r w:rsidR="00791A6F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F32CF6">
        <w:rPr>
          <w:rFonts w:asciiTheme="minorEastAsia" w:hAnsiTheme="minorEastAsia" w:hint="eastAsia"/>
          <w:sz w:val="22"/>
        </w:rPr>
        <w:t>23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CD" w:rsidRDefault="00E94BCD" w:rsidP="0055673E">
      <w:r>
        <w:separator/>
      </w:r>
    </w:p>
  </w:endnote>
  <w:endnote w:type="continuationSeparator" w:id="0">
    <w:p w:rsidR="00E94BCD" w:rsidRDefault="00E94BC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CD" w:rsidRDefault="00E94BCD" w:rsidP="0055673E">
      <w:r>
        <w:separator/>
      </w:r>
    </w:p>
  </w:footnote>
  <w:footnote w:type="continuationSeparator" w:id="0">
    <w:p w:rsidR="00E94BCD" w:rsidRDefault="00E94BC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4B46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4562D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2021-07-20T06:12:00Z</dcterms:created>
  <dcterms:modified xsi:type="dcterms:W3CDTF">2021-12-28T06:25:00Z</dcterms:modified>
</cp:coreProperties>
</file>