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bookmarkStart w:id="0" w:name="_GoBack"/>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bookmarkEnd w:id="0"/>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5FE"/>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A6D93B35-93A1-45AB-B045-E9BC5A57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112.佐々木　丈英</dc:creator>
  <cp:lastModifiedBy>112.佐々木　丈英</cp:lastModifiedBy>
  <cp:revision>2</cp:revision>
  <cp:lastPrinted>2018-11-27T03:02:00Z</cp:lastPrinted>
  <dcterms:created xsi:type="dcterms:W3CDTF">2019-01-17T08:00:00Z</dcterms:created>
  <dcterms:modified xsi:type="dcterms:W3CDTF">2019-01-17T08:00:00Z</dcterms:modified>
</cp:coreProperties>
</file>